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62ED6F5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2249E0">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5228EDF"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2249E0">
        <w:rPr>
          <w:rFonts w:ascii="Arial" w:hAnsi="Arial" w:cs="Arial"/>
          <w:b/>
          <w:bCs/>
          <w:sz w:val="22"/>
          <w:szCs w:val="22"/>
        </w:rPr>
        <w:t xml:space="preserve">Administrativo nº </w:t>
      </w:r>
      <w:r w:rsidR="002249E0" w:rsidRPr="002249E0">
        <w:rPr>
          <w:rFonts w:ascii="Arial" w:hAnsi="Arial" w:cs="Arial"/>
          <w:b/>
          <w:bCs/>
          <w:sz w:val="22"/>
          <w:szCs w:val="22"/>
        </w:rPr>
        <w:t>21.871/2023,</w:t>
      </w:r>
      <w:r w:rsidR="005466C3" w:rsidRPr="002249E0">
        <w:rPr>
          <w:rFonts w:ascii="Arial" w:hAnsi="Arial" w:cs="Arial"/>
          <w:b/>
          <w:bCs/>
          <w:sz w:val="22"/>
          <w:szCs w:val="22"/>
        </w:rPr>
        <w:t xml:space="preserve"> </w:t>
      </w:r>
      <w:r w:rsidRPr="002249E0">
        <w:rPr>
          <w:rFonts w:ascii="Arial" w:hAnsi="Arial" w:cs="Arial"/>
          <w:sz w:val="22"/>
          <w:szCs w:val="22"/>
        </w:rPr>
        <w:t xml:space="preserve">e </w:t>
      </w:r>
      <w:r w:rsidRPr="008C13A3">
        <w:rPr>
          <w:rFonts w:ascii="Arial" w:hAnsi="Arial" w:cs="Arial"/>
          <w:sz w:val="22"/>
          <w:szCs w:val="22"/>
        </w:rPr>
        <w:t xml:space="preserve">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w:t>
      </w:r>
      <w:r w:rsidRPr="002249E0">
        <w:rPr>
          <w:rFonts w:ascii="Arial" w:hAnsi="Arial" w:cs="Arial"/>
          <w:sz w:val="22"/>
          <w:szCs w:val="22"/>
        </w:rPr>
        <w:t xml:space="preserve">do </w:t>
      </w:r>
      <w:r w:rsidR="005466C3" w:rsidRPr="002249E0">
        <w:rPr>
          <w:rFonts w:ascii="Arial" w:hAnsi="Arial" w:cs="Arial"/>
          <w:b/>
          <w:bCs/>
          <w:sz w:val="22"/>
          <w:szCs w:val="22"/>
        </w:rPr>
        <w:t>Pregão Eletrônico</w:t>
      </w:r>
      <w:r w:rsidR="000B23ED" w:rsidRPr="002249E0">
        <w:rPr>
          <w:rFonts w:ascii="Arial" w:hAnsi="Arial" w:cs="Arial"/>
          <w:b/>
          <w:bCs/>
          <w:sz w:val="22"/>
          <w:szCs w:val="22"/>
        </w:rPr>
        <w:t xml:space="preserve"> </w:t>
      </w:r>
      <w:r w:rsidR="005466C3" w:rsidRPr="002249E0">
        <w:rPr>
          <w:rFonts w:ascii="Arial" w:hAnsi="Arial" w:cs="Arial"/>
          <w:b/>
          <w:bCs/>
          <w:sz w:val="22"/>
          <w:szCs w:val="22"/>
        </w:rPr>
        <w:t xml:space="preserve">nº </w:t>
      </w:r>
      <w:r w:rsidR="002249E0" w:rsidRPr="002249E0">
        <w:rPr>
          <w:rFonts w:ascii="Arial" w:hAnsi="Arial" w:cs="Arial"/>
          <w:b/>
          <w:bCs/>
          <w:sz w:val="22"/>
          <w:szCs w:val="22"/>
        </w:rPr>
        <w:t>90.055/2024</w:t>
      </w:r>
      <w:r w:rsidRPr="002249E0">
        <w:rPr>
          <w:rFonts w:ascii="Arial" w:hAnsi="Arial" w:cs="Arial"/>
          <w:sz w:val="22"/>
          <w:szCs w:val="22"/>
        </w:rPr>
        <w:t xml:space="preserve">, </w:t>
      </w:r>
      <w:r w:rsidRPr="008C13A3">
        <w:rPr>
          <w:rFonts w:ascii="Arial" w:hAnsi="Arial" w:cs="Arial"/>
          <w:sz w:val="22"/>
          <w:szCs w:val="22"/>
        </w:rPr>
        <w:t>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0548165D"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2249E0" w:rsidRPr="002249E0">
        <w:rPr>
          <w:rFonts w:ascii="Arial" w:eastAsia="Times New Roman" w:hAnsi="Arial" w:cs="Arial"/>
          <w:b/>
          <w:bCs/>
          <w:lang w:val="pt-BR" w:eastAsia="pt-BR"/>
        </w:rPr>
        <w:t>AQUISIÇÃO de Camisas de Uniforme Modelo Polo (Unissex) para atender 100% dos Servidores da Secretaria Municipal de Educação, visando à correta identificação, a personalização do profissional, a vestimenta e asseios adequados que conferem ar de unidade, coerência, integração e organização do ambiente escolar do Município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529D6E18" w:rsidR="007B0D84" w:rsidRPr="00DE4686" w:rsidRDefault="00DE4686" w:rsidP="00DE4686">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E4686">
        <w:rPr>
          <w:rFonts w:ascii="Arial" w:hAnsi="Arial" w:cs="Arial"/>
          <w:bCs/>
          <w:iCs/>
          <w:u w:val="single"/>
        </w:rPr>
        <w:t>MODELO DE EXECUÇÃO DO OBJETO (arts. 6º, XXIII, alínea “e” e 40, §1º, inciso II, da Lei nº 14.133/2021)</w:t>
      </w:r>
      <w:r w:rsidRPr="00DE4686">
        <w:rPr>
          <w:rFonts w:ascii="Arial" w:hAnsi="Arial" w:cs="Arial"/>
          <w:bCs/>
          <w:iCs/>
        </w:rPr>
        <w:t>:</w:t>
      </w:r>
    </w:p>
    <w:p w14:paraId="752E7882" w14:textId="3AD11944" w:rsidR="00DE4686" w:rsidRPr="00DE4686" w:rsidRDefault="00DE4686" w:rsidP="00DE4686">
      <w:pPr>
        <w:spacing w:line="360" w:lineRule="auto"/>
        <w:jc w:val="both"/>
        <w:rPr>
          <w:rFonts w:ascii="Arial" w:hAnsi="Arial" w:cs="Arial"/>
          <w:bCs/>
          <w:iCs/>
        </w:rPr>
      </w:pPr>
      <w:r w:rsidRPr="00DE4686">
        <w:rPr>
          <w:rFonts w:ascii="Arial" w:hAnsi="Arial" w:cs="Arial"/>
          <w:bCs/>
          <w:iCs/>
        </w:rPr>
        <w:t>3.1.1 É indispensável que todo produto licitado atenda às especificações técnicas e recomendações das normas vigentes específicas.  Todo acabamento deve ser isento de buracos, rebarbas, pontas, etc.</w:t>
      </w:r>
    </w:p>
    <w:p w14:paraId="12D211A2" w14:textId="77777777" w:rsidR="00DE4686" w:rsidRPr="00DE4686" w:rsidRDefault="00DE4686" w:rsidP="00DE4686">
      <w:pPr>
        <w:pStyle w:val="PargrafodaLista"/>
        <w:spacing w:line="360" w:lineRule="auto"/>
        <w:ind w:left="0"/>
        <w:jc w:val="both"/>
        <w:rPr>
          <w:rFonts w:ascii="Arial" w:hAnsi="Arial" w:cs="Arial"/>
          <w:bCs/>
          <w:iCs/>
        </w:rPr>
      </w:pPr>
      <w:r w:rsidRPr="00DE4686">
        <w:rPr>
          <w:rFonts w:ascii="Arial" w:hAnsi="Arial" w:cs="Arial"/>
          <w:bCs/>
          <w:iCs/>
        </w:rPr>
        <w:t>a) A entrega do objeto será efetuada por Registro de Preços, atendendo ao pedido e a necessidade da Administração Pública, através do responsável pelo setor correspondente, com prazo de entrega não superior a 30 (trinta) dias contados do recebimento da(s) Nota(s) de Empenho(s).</w:t>
      </w:r>
    </w:p>
    <w:p w14:paraId="1FFB37D0" w14:textId="77777777" w:rsidR="00DE4686" w:rsidRPr="00DE4686" w:rsidRDefault="00DE4686" w:rsidP="00DE4686">
      <w:pPr>
        <w:spacing w:line="360" w:lineRule="auto"/>
        <w:jc w:val="both"/>
        <w:rPr>
          <w:rFonts w:ascii="Arial" w:hAnsi="Arial" w:cs="Arial"/>
          <w:bCs/>
          <w:iCs/>
        </w:rPr>
      </w:pPr>
      <w:r w:rsidRPr="00DE4686">
        <w:rPr>
          <w:rFonts w:ascii="Arial" w:hAnsi="Arial" w:cs="Arial"/>
          <w:bCs/>
          <w:iCs/>
        </w:rPr>
        <w:t>b) A empresa vencedora deverá realizar a entrega do produto, substituir os que estiverem em inconformidade com o requisitado, sem ônus para Administração, em prazo especificado no Termo de Referência.</w:t>
      </w:r>
    </w:p>
    <w:p w14:paraId="0398F6BD" w14:textId="77777777" w:rsidR="00DE4686" w:rsidRPr="00DE4686" w:rsidRDefault="00DE4686" w:rsidP="00DE4686">
      <w:pPr>
        <w:pStyle w:val="PargrafodaLista"/>
        <w:spacing w:line="360" w:lineRule="auto"/>
        <w:ind w:left="0"/>
        <w:jc w:val="both"/>
        <w:rPr>
          <w:rFonts w:ascii="Arial" w:hAnsi="Arial" w:cs="Arial"/>
          <w:bCs/>
          <w:iCs/>
        </w:rPr>
      </w:pPr>
      <w:r w:rsidRPr="00DE4686">
        <w:rPr>
          <w:rFonts w:ascii="Arial" w:hAnsi="Arial" w:cs="Arial"/>
          <w:bCs/>
          <w:iCs/>
        </w:rPr>
        <w:t>c) As solicitações deverão ser atendidas nos prazos estipulados;</w:t>
      </w:r>
    </w:p>
    <w:p w14:paraId="1E3E71C6" w14:textId="77777777" w:rsidR="00DE4686" w:rsidRPr="00DE4686" w:rsidRDefault="00DE4686" w:rsidP="00DE4686">
      <w:pPr>
        <w:tabs>
          <w:tab w:val="left" w:pos="567"/>
        </w:tabs>
        <w:overflowPunct w:val="0"/>
        <w:spacing w:line="360" w:lineRule="auto"/>
        <w:jc w:val="both"/>
        <w:rPr>
          <w:rFonts w:ascii="Arial" w:hAnsi="Arial" w:cs="Arial"/>
          <w:bCs/>
          <w:iCs/>
        </w:rPr>
      </w:pPr>
      <w:r w:rsidRPr="00DE4686">
        <w:rPr>
          <w:rFonts w:ascii="Arial" w:hAnsi="Arial" w:cs="Arial"/>
          <w:bCs/>
          <w:iCs/>
        </w:rPr>
        <w:t>d) O fornecimento será efetuado no endereço abaixo, com prazo de entrega não superior a 30 (trinta) dias, contados do recebimento da Nota de Empenho, autorização de fornecimento ou documento equivalente;</w:t>
      </w:r>
    </w:p>
    <w:p w14:paraId="5C9F8CD9" w14:textId="77777777" w:rsidR="00DE4686" w:rsidRPr="00DE4686" w:rsidRDefault="00DE4686" w:rsidP="00DE4686">
      <w:pPr>
        <w:overflowPunct w:val="0"/>
        <w:spacing w:line="360" w:lineRule="auto"/>
        <w:jc w:val="both"/>
        <w:rPr>
          <w:rFonts w:ascii="Arial" w:hAnsi="Arial" w:cs="Arial"/>
          <w:bCs/>
          <w:iCs/>
        </w:rPr>
      </w:pPr>
      <w:r w:rsidRPr="00DE4686">
        <w:rPr>
          <w:rFonts w:ascii="Arial" w:hAnsi="Arial" w:cs="Arial"/>
          <w:bCs/>
          <w:iCs/>
        </w:rPr>
        <w:t xml:space="preserve">e) Os produtos serão recebidos no Almoxarifado da Secretaria Municipal de Educação </w:t>
      </w:r>
      <w:r w:rsidRPr="00DE4686">
        <w:rPr>
          <w:rFonts w:ascii="Arial" w:hAnsi="Arial" w:cs="Arial"/>
          <w:bCs/>
          <w:iCs/>
        </w:rPr>
        <w:lastRenderedPageBreak/>
        <w:t xml:space="preserve">(Endereço, telefone, referência e horário/dias de funcionamento a baixo) no local indicado pelo responsável do Almoxarifado. </w:t>
      </w:r>
    </w:p>
    <w:p w14:paraId="6FEB4B74" w14:textId="77777777" w:rsidR="00DE4686" w:rsidRPr="00DE4686" w:rsidRDefault="00DE4686" w:rsidP="00DE4686">
      <w:pPr>
        <w:overflowPunct w:val="0"/>
        <w:spacing w:line="360" w:lineRule="auto"/>
        <w:jc w:val="both"/>
        <w:rPr>
          <w:rFonts w:ascii="Arial" w:hAnsi="Arial" w:cs="Arial"/>
          <w:bCs/>
          <w:iCs/>
        </w:rPr>
      </w:pPr>
    </w:p>
    <w:tbl>
      <w:tblPr>
        <w:tblStyle w:val="Tabelacomgrade"/>
        <w:tblW w:w="9043" w:type="dxa"/>
        <w:tblInd w:w="140" w:type="dxa"/>
        <w:tblLayout w:type="fixed"/>
        <w:tblLook w:val="04A0" w:firstRow="1" w:lastRow="0" w:firstColumn="1" w:lastColumn="0" w:noHBand="0" w:noVBand="1"/>
      </w:tblPr>
      <w:tblGrid>
        <w:gridCol w:w="2623"/>
        <w:gridCol w:w="6420"/>
      </w:tblGrid>
      <w:tr w:rsidR="00DE4686" w:rsidRPr="00DE4686" w14:paraId="18C3AFB5" w14:textId="77777777" w:rsidTr="00956F9C">
        <w:trPr>
          <w:trHeight w:val="449"/>
        </w:trPr>
        <w:tc>
          <w:tcPr>
            <w:tcW w:w="2623" w:type="dxa"/>
            <w:tcBorders>
              <w:left w:val="nil"/>
              <w:right w:val="nil"/>
            </w:tcBorders>
            <w:vAlign w:val="center"/>
          </w:tcPr>
          <w:p w14:paraId="7FC74193" w14:textId="77777777" w:rsidR="00DE4686" w:rsidRPr="00DE4686" w:rsidRDefault="00DE4686" w:rsidP="00DE4686">
            <w:pPr>
              <w:pStyle w:val="PargrafodaLista"/>
              <w:overflowPunct w:val="0"/>
              <w:spacing w:line="360" w:lineRule="auto"/>
              <w:ind w:left="0"/>
              <w:rPr>
                <w:rFonts w:ascii="Arial" w:hAnsi="Arial" w:cs="Arial"/>
                <w:bCs/>
                <w:iCs/>
              </w:rPr>
            </w:pPr>
            <w:r w:rsidRPr="00DE4686">
              <w:rPr>
                <w:rFonts w:ascii="Arial" w:hAnsi="Arial" w:cs="Arial"/>
                <w:bCs/>
                <w:iCs/>
              </w:rPr>
              <w:t>Secretaria requisitante:</w:t>
            </w:r>
          </w:p>
        </w:tc>
        <w:tc>
          <w:tcPr>
            <w:tcW w:w="6420" w:type="dxa"/>
            <w:tcBorders>
              <w:left w:val="nil"/>
              <w:right w:val="nil"/>
            </w:tcBorders>
            <w:vAlign w:val="center"/>
          </w:tcPr>
          <w:p w14:paraId="1A2BAE20" w14:textId="77777777" w:rsidR="00DE4686" w:rsidRPr="00DE4686" w:rsidRDefault="00DE4686" w:rsidP="00DE4686">
            <w:pPr>
              <w:pStyle w:val="PargrafodaLista"/>
              <w:overflowPunct w:val="0"/>
              <w:spacing w:line="360" w:lineRule="auto"/>
              <w:ind w:left="0"/>
              <w:rPr>
                <w:rFonts w:ascii="Arial" w:hAnsi="Arial" w:cs="Arial"/>
                <w:bCs/>
                <w:iCs/>
              </w:rPr>
            </w:pPr>
            <w:r w:rsidRPr="00DE4686">
              <w:rPr>
                <w:rFonts w:ascii="Arial" w:hAnsi="Arial" w:cs="Arial"/>
                <w:bCs/>
                <w:iCs/>
              </w:rPr>
              <w:t>Almoxarifado da Secretaria Municipal de Educação</w:t>
            </w:r>
          </w:p>
        </w:tc>
      </w:tr>
      <w:tr w:rsidR="00DE4686" w:rsidRPr="00DE4686" w14:paraId="5872E4CF" w14:textId="77777777" w:rsidTr="00956F9C">
        <w:trPr>
          <w:trHeight w:val="2278"/>
        </w:trPr>
        <w:tc>
          <w:tcPr>
            <w:tcW w:w="2623" w:type="dxa"/>
            <w:tcBorders>
              <w:left w:val="nil"/>
              <w:right w:val="nil"/>
            </w:tcBorders>
            <w:vAlign w:val="center"/>
          </w:tcPr>
          <w:p w14:paraId="2638816E" w14:textId="77777777" w:rsidR="00DE4686" w:rsidRPr="00DE4686" w:rsidRDefault="00DE4686" w:rsidP="00DE4686">
            <w:pPr>
              <w:pStyle w:val="PargrafodaLista"/>
              <w:overflowPunct w:val="0"/>
              <w:spacing w:line="360" w:lineRule="auto"/>
              <w:ind w:left="0"/>
              <w:rPr>
                <w:rFonts w:ascii="Arial" w:hAnsi="Arial" w:cs="Arial"/>
                <w:bCs/>
                <w:iCs/>
              </w:rPr>
            </w:pPr>
            <w:r w:rsidRPr="00DE4686">
              <w:rPr>
                <w:rFonts w:ascii="Arial" w:hAnsi="Arial" w:cs="Arial"/>
                <w:bCs/>
                <w:iCs/>
              </w:rPr>
              <w:t>Endereço:</w:t>
            </w:r>
          </w:p>
        </w:tc>
        <w:tc>
          <w:tcPr>
            <w:tcW w:w="6420" w:type="dxa"/>
            <w:tcBorders>
              <w:left w:val="nil"/>
              <w:right w:val="nil"/>
            </w:tcBorders>
            <w:vAlign w:val="center"/>
          </w:tcPr>
          <w:p w14:paraId="60CA2829" w14:textId="77777777" w:rsidR="00DE4686" w:rsidRPr="00DE4686" w:rsidRDefault="00DE4686" w:rsidP="00DE4686">
            <w:pPr>
              <w:spacing w:line="360" w:lineRule="auto"/>
              <w:rPr>
                <w:rFonts w:ascii="Arial" w:hAnsi="Arial" w:cs="Arial"/>
                <w:bCs/>
                <w:iCs/>
              </w:rPr>
            </w:pPr>
            <w:r w:rsidRPr="00DE4686">
              <w:rPr>
                <w:rFonts w:ascii="Arial" w:hAnsi="Arial" w:cs="Arial"/>
                <w:bCs/>
                <w:iCs/>
              </w:rPr>
              <w:t>Rua: Herculano Gomes de Silva, n.º 201 - Córrego D’Antas - Nova Friburgo - RJ - Cep: 28630220</w:t>
            </w:r>
          </w:p>
          <w:p w14:paraId="46738682" w14:textId="77777777" w:rsidR="00DE4686" w:rsidRPr="00DE4686" w:rsidRDefault="00DE4686" w:rsidP="00DE4686">
            <w:pPr>
              <w:spacing w:line="360" w:lineRule="auto"/>
              <w:rPr>
                <w:rFonts w:ascii="Arial" w:hAnsi="Arial" w:cs="Arial"/>
                <w:bCs/>
                <w:iCs/>
              </w:rPr>
            </w:pPr>
            <w:r w:rsidRPr="00DE4686">
              <w:rPr>
                <w:rFonts w:ascii="Arial" w:hAnsi="Arial" w:cs="Arial"/>
                <w:bCs/>
                <w:iCs/>
              </w:rPr>
              <w:t>Tel: (22) 2529-3388</w:t>
            </w:r>
          </w:p>
          <w:p w14:paraId="58FC0C5B" w14:textId="77777777" w:rsidR="00DE4686" w:rsidRPr="00DE4686" w:rsidRDefault="00DE4686" w:rsidP="00DE4686">
            <w:pPr>
              <w:spacing w:line="360" w:lineRule="auto"/>
              <w:rPr>
                <w:rFonts w:ascii="Arial" w:hAnsi="Arial" w:cs="Arial"/>
                <w:bCs/>
                <w:iCs/>
              </w:rPr>
            </w:pPr>
            <w:r w:rsidRPr="00DE4686">
              <w:rPr>
                <w:rFonts w:ascii="Arial" w:hAnsi="Arial" w:cs="Arial"/>
                <w:bCs/>
                <w:iCs/>
              </w:rPr>
              <w:t>Ref: Estrada Friburgo - Teresópolis, km 3, subida em frente ao restaurante Toca da Raposa e a fábrica de tubos Santa Paula.</w:t>
            </w:r>
          </w:p>
        </w:tc>
      </w:tr>
      <w:tr w:rsidR="00DE4686" w:rsidRPr="00DE4686" w14:paraId="63D6F855" w14:textId="77777777" w:rsidTr="00956F9C">
        <w:trPr>
          <w:trHeight w:val="915"/>
        </w:trPr>
        <w:tc>
          <w:tcPr>
            <w:tcW w:w="2623" w:type="dxa"/>
            <w:tcBorders>
              <w:left w:val="nil"/>
              <w:right w:val="nil"/>
            </w:tcBorders>
            <w:vAlign w:val="center"/>
          </w:tcPr>
          <w:p w14:paraId="4AC0CCAA" w14:textId="77777777" w:rsidR="00DE4686" w:rsidRPr="00DE4686" w:rsidRDefault="00DE4686" w:rsidP="00DE4686">
            <w:pPr>
              <w:pStyle w:val="PargrafodaLista"/>
              <w:overflowPunct w:val="0"/>
              <w:spacing w:line="360" w:lineRule="auto"/>
              <w:ind w:left="0"/>
              <w:rPr>
                <w:rFonts w:ascii="Arial" w:hAnsi="Arial" w:cs="Arial"/>
                <w:bCs/>
                <w:iCs/>
              </w:rPr>
            </w:pPr>
            <w:r w:rsidRPr="00DE4686">
              <w:rPr>
                <w:rFonts w:ascii="Arial" w:hAnsi="Arial" w:cs="Arial"/>
                <w:bCs/>
                <w:iCs/>
              </w:rPr>
              <w:t>Horário de entrega e        descarga:</w:t>
            </w:r>
          </w:p>
        </w:tc>
        <w:tc>
          <w:tcPr>
            <w:tcW w:w="6420" w:type="dxa"/>
            <w:tcBorders>
              <w:left w:val="nil"/>
              <w:right w:val="nil"/>
            </w:tcBorders>
            <w:vAlign w:val="center"/>
          </w:tcPr>
          <w:p w14:paraId="61786C13" w14:textId="77777777" w:rsidR="00DE4686" w:rsidRPr="00DE4686" w:rsidRDefault="00DE4686" w:rsidP="00DE4686">
            <w:pPr>
              <w:pStyle w:val="PargrafodaLista"/>
              <w:overflowPunct w:val="0"/>
              <w:spacing w:line="360" w:lineRule="auto"/>
              <w:ind w:left="0"/>
              <w:rPr>
                <w:rFonts w:ascii="Arial" w:hAnsi="Arial" w:cs="Arial"/>
                <w:bCs/>
                <w:iCs/>
              </w:rPr>
            </w:pPr>
            <w:r w:rsidRPr="00DE4686">
              <w:rPr>
                <w:rFonts w:ascii="Arial" w:hAnsi="Arial" w:cs="Arial"/>
                <w:bCs/>
                <w:iCs/>
              </w:rPr>
              <w:t>das 07h30min às 14h30min - de segunda a quinta-feira (impreterivelmente).</w:t>
            </w:r>
          </w:p>
        </w:tc>
      </w:tr>
    </w:tbl>
    <w:p w14:paraId="4901B024" w14:textId="77777777" w:rsidR="00DE4686" w:rsidRPr="00DE4686" w:rsidRDefault="00DE4686" w:rsidP="00DE4686">
      <w:pPr>
        <w:spacing w:line="360" w:lineRule="auto"/>
        <w:jc w:val="both"/>
        <w:rPr>
          <w:rFonts w:ascii="Arial" w:hAnsi="Arial" w:cs="Arial"/>
          <w:bCs/>
          <w:iCs/>
        </w:rPr>
      </w:pPr>
      <w:r w:rsidRPr="00DE4686">
        <w:rPr>
          <w:rFonts w:ascii="Arial" w:hAnsi="Arial" w:cs="Arial"/>
          <w:bCs/>
          <w:iCs/>
        </w:rPr>
        <w:t xml:space="preserve">        </w:t>
      </w:r>
    </w:p>
    <w:p w14:paraId="4FDE16FE" w14:textId="77777777" w:rsidR="00DE4686" w:rsidRPr="00DE4686" w:rsidRDefault="00DE4686" w:rsidP="00DE4686">
      <w:pPr>
        <w:pStyle w:val="PargrafodaLista2"/>
        <w:spacing w:line="360" w:lineRule="auto"/>
        <w:ind w:left="0"/>
        <w:jc w:val="both"/>
        <w:rPr>
          <w:rFonts w:ascii="Arial" w:eastAsia="Verdana" w:hAnsi="Arial" w:cs="Arial"/>
          <w:bCs/>
          <w:iCs/>
          <w:kern w:val="0"/>
          <w:sz w:val="22"/>
          <w:szCs w:val="22"/>
          <w:lang w:val="pt-PT" w:eastAsia="en-US"/>
        </w:rPr>
      </w:pPr>
      <w:r w:rsidRPr="00DE4686">
        <w:rPr>
          <w:rFonts w:ascii="Arial" w:eastAsia="Verdana" w:hAnsi="Arial" w:cs="Arial"/>
          <w:bCs/>
          <w:iCs/>
          <w:kern w:val="0"/>
          <w:sz w:val="22"/>
          <w:szCs w:val="22"/>
          <w:lang w:val="pt-PT" w:eastAsia="en-US"/>
        </w:rPr>
        <w:t>3.1.2 Os bens serão recebidos provisoriamente, de forma sumária, no prazo de 02 (dois) dias, juntamente com a nota fiscal pelo(a) responsável pelo acompanhamento e fiscalização do contrato, para efeito de posterior verificação de sua conformidade com as especificações constantes neste Termo de Referência e na proposta;</w:t>
      </w:r>
    </w:p>
    <w:p w14:paraId="08A66F45" w14:textId="3665E13A" w:rsidR="00DE4686" w:rsidRPr="00DE4686" w:rsidRDefault="00DE4686" w:rsidP="00DE4686">
      <w:pPr>
        <w:pStyle w:val="PargrafodaLista2"/>
        <w:spacing w:line="360" w:lineRule="auto"/>
        <w:ind w:left="0"/>
        <w:jc w:val="both"/>
        <w:rPr>
          <w:rFonts w:ascii="Arial" w:eastAsia="Verdana" w:hAnsi="Arial" w:cs="Arial"/>
          <w:bCs/>
          <w:iCs/>
          <w:kern w:val="0"/>
          <w:sz w:val="22"/>
          <w:szCs w:val="22"/>
          <w:lang w:val="pt-PT" w:eastAsia="en-US"/>
        </w:rPr>
      </w:pPr>
      <w:r w:rsidRPr="00DE4686">
        <w:rPr>
          <w:rFonts w:ascii="Arial" w:eastAsia="Verdana" w:hAnsi="Arial" w:cs="Arial"/>
          <w:bCs/>
          <w:iCs/>
          <w:kern w:val="0"/>
          <w:sz w:val="22"/>
          <w:szCs w:val="22"/>
          <w:lang w:val="pt-PT" w:eastAsia="en-US"/>
        </w:rPr>
        <w:t>3.1.3 Os bens poderão ser rejeitados, no todo ou em parte, quando em desacordo com as especificações constantes neste Termo de Referência e na proposta, devendo ser substituídos no prazo de 03 (três) dias, a contar da notificação da contratada, às suas custas, sem prejuízo da aplicação das penalidades;</w:t>
      </w:r>
    </w:p>
    <w:p w14:paraId="48744329" w14:textId="77777777" w:rsidR="00DE4686" w:rsidRPr="00DE4686" w:rsidRDefault="00DE4686" w:rsidP="00DE4686">
      <w:pPr>
        <w:pStyle w:val="PargrafodaLista2"/>
        <w:spacing w:line="360" w:lineRule="auto"/>
        <w:ind w:left="0"/>
        <w:jc w:val="both"/>
        <w:rPr>
          <w:rFonts w:ascii="Arial" w:eastAsia="Verdana" w:hAnsi="Arial" w:cs="Arial"/>
          <w:bCs/>
          <w:iCs/>
          <w:kern w:val="0"/>
          <w:sz w:val="22"/>
          <w:szCs w:val="22"/>
          <w:lang w:val="pt-PT" w:eastAsia="en-US"/>
        </w:rPr>
      </w:pPr>
      <w:r w:rsidRPr="00DE4686">
        <w:rPr>
          <w:rFonts w:ascii="Arial" w:eastAsia="Verdana" w:hAnsi="Arial" w:cs="Arial"/>
          <w:bCs/>
          <w:iCs/>
          <w:kern w:val="0"/>
          <w:sz w:val="22"/>
          <w:szCs w:val="22"/>
          <w:lang w:val="pt-PT" w:eastAsia="en-US"/>
        </w:rPr>
        <w:t>3.1.4 Os bens serão recebidos definitivamente prazo de 03 (três) dias, a contar do recebimento provisório, após a verificação da qualidade e quantidade do material e conseqüente aceitação mediante termo detalhado;</w:t>
      </w:r>
    </w:p>
    <w:p w14:paraId="58EFF6ED" w14:textId="619A4BAF" w:rsidR="00DE4686" w:rsidRPr="00DE4686" w:rsidRDefault="00DE4686" w:rsidP="00DE4686">
      <w:pPr>
        <w:pStyle w:val="PargrafodaLista2"/>
        <w:spacing w:line="360" w:lineRule="auto"/>
        <w:ind w:left="0"/>
        <w:jc w:val="both"/>
        <w:rPr>
          <w:rFonts w:ascii="Arial" w:eastAsia="Verdana" w:hAnsi="Arial" w:cs="Arial"/>
          <w:bCs/>
          <w:iCs/>
          <w:kern w:val="0"/>
          <w:sz w:val="22"/>
          <w:szCs w:val="22"/>
          <w:lang w:val="pt-PT" w:eastAsia="en-US"/>
        </w:rPr>
      </w:pPr>
      <w:r w:rsidRPr="00DE4686">
        <w:rPr>
          <w:rFonts w:ascii="Arial" w:eastAsia="Verdana" w:hAnsi="Arial" w:cs="Arial"/>
          <w:bCs/>
          <w:iCs/>
          <w:kern w:val="0"/>
          <w:sz w:val="22"/>
          <w:szCs w:val="22"/>
          <w:lang w:val="pt-PT" w:eastAsia="en-US"/>
        </w:rPr>
        <w:t>3.1.5 Na hipótese de a verificação a que se refere o subitem anterior não ser procedida dentro do prazo fixado, reputar-se-á como realizada, consumando-se o recebimento definitivo no dia do esgotamento do prazo;</w:t>
      </w:r>
    </w:p>
    <w:p w14:paraId="5178F511" w14:textId="77777777" w:rsidR="00DE4686" w:rsidRPr="00DE4686" w:rsidRDefault="00DE4686" w:rsidP="00DE4686">
      <w:pPr>
        <w:spacing w:line="360" w:lineRule="auto"/>
        <w:jc w:val="both"/>
        <w:rPr>
          <w:rFonts w:ascii="Arial" w:hAnsi="Arial" w:cs="Arial"/>
          <w:bCs/>
          <w:iCs/>
        </w:rPr>
      </w:pPr>
      <w:r w:rsidRPr="00DE4686">
        <w:rPr>
          <w:rFonts w:ascii="Arial" w:hAnsi="Arial" w:cs="Arial"/>
          <w:bCs/>
          <w:iCs/>
        </w:rPr>
        <w:t>3.1.6 Caso não seja possível a entrega na data assinalada, a empresa deverá comunicar as razões respectivas com pelo menos 05 (cinco) dias de antecedência para que qualquer pleito de prorrogação de prazo seja analisado, ressalvadas situações de caso fortuito e força maior;</w:t>
      </w:r>
    </w:p>
    <w:p w14:paraId="331A9AE4" w14:textId="65FECFAE" w:rsidR="00DE4686" w:rsidRPr="00DE4686" w:rsidRDefault="00DE4686" w:rsidP="00DE4686">
      <w:pPr>
        <w:spacing w:line="360" w:lineRule="auto"/>
        <w:jc w:val="both"/>
        <w:rPr>
          <w:rFonts w:ascii="Arial" w:hAnsi="Arial" w:cs="Arial"/>
          <w:bCs/>
          <w:iCs/>
        </w:rPr>
      </w:pPr>
      <w:r w:rsidRPr="00DE4686">
        <w:rPr>
          <w:rFonts w:ascii="Arial" w:hAnsi="Arial" w:cs="Arial"/>
          <w:bCs/>
          <w:iCs/>
        </w:rPr>
        <w:t xml:space="preserve">3.1.7 O recebimento provisório ou definitivo não excluirá a responsabilidade civil pela solidez e pela segurança do serviço nem a responsabilidade ético-profissional pela perfeita execução </w:t>
      </w:r>
      <w:r w:rsidRPr="00DE4686">
        <w:rPr>
          <w:rFonts w:ascii="Arial" w:hAnsi="Arial" w:cs="Arial"/>
          <w:bCs/>
          <w:iCs/>
        </w:rPr>
        <w:lastRenderedPageBreak/>
        <w:t xml:space="preserve">do contrato, nos termos do artigo 140, § 2º da Lei 14.133/2021; </w:t>
      </w:r>
    </w:p>
    <w:p w14:paraId="1EFA94B6" w14:textId="573E650A" w:rsidR="00DE4686" w:rsidRPr="00DE4686" w:rsidRDefault="00DE4686" w:rsidP="00DE4686">
      <w:pPr>
        <w:pStyle w:val="Nivel1"/>
        <w:numPr>
          <w:ilvl w:val="2"/>
          <w:numId w:val="11"/>
        </w:numPr>
        <w:spacing w:before="0" w:after="0"/>
        <w:ind w:left="0" w:firstLine="0"/>
        <w:rPr>
          <w:rFonts w:eastAsia="Verdana"/>
          <w:b w:val="0"/>
          <w:bCs/>
          <w:iCs/>
          <w:color w:val="auto"/>
          <w:sz w:val="22"/>
          <w:szCs w:val="22"/>
          <w:lang w:val="pt-PT"/>
        </w:rPr>
      </w:pPr>
      <w:r w:rsidRPr="00DE4686">
        <w:rPr>
          <w:rFonts w:eastAsia="Verdana"/>
          <w:b w:val="0"/>
          <w:bCs/>
          <w:iCs/>
          <w:color w:val="auto"/>
          <w:sz w:val="22"/>
          <w:szCs w:val="22"/>
          <w:lang w:val="pt-PT"/>
        </w:rPr>
        <w:t>ESPECIFICAÇÃO DA GARANTIA CONTRATUAL EXIGIDA E DAS CONDIÇÕES DE MANUTENÇÃO E ASSISTÊNCIA TÉCNICA (art. 40, §1º, inciso III, da Lei nº 14.133/2021):</w:t>
      </w:r>
    </w:p>
    <w:p w14:paraId="2608BD3D" w14:textId="25A260FA" w:rsidR="00DE4686" w:rsidRPr="00DE4686" w:rsidRDefault="00DE4686" w:rsidP="00DE4686">
      <w:pPr>
        <w:spacing w:line="360" w:lineRule="auto"/>
        <w:jc w:val="both"/>
        <w:rPr>
          <w:rFonts w:ascii="Arial" w:hAnsi="Arial" w:cs="Arial"/>
          <w:bCs/>
          <w:iCs/>
        </w:rPr>
      </w:pPr>
      <w:r w:rsidRPr="00DE4686">
        <w:rPr>
          <w:rFonts w:ascii="Arial" w:hAnsi="Arial" w:cs="Arial"/>
          <w:bCs/>
          <w:iCs/>
        </w:rPr>
        <w:t>3.1.8.1 O prazo de garantia contratual dos bens, complementar à garantia legal, é de, no mínimo, 12 (doze) meses, contado a partir do primeiro dia útil subseqüente à data do recebimento definitivo do objeto;</w:t>
      </w:r>
    </w:p>
    <w:p w14:paraId="38508548" w14:textId="4A979C13" w:rsidR="00DE4686" w:rsidRPr="00DE4686" w:rsidRDefault="00DE4686" w:rsidP="00DE4686">
      <w:pPr>
        <w:spacing w:line="360" w:lineRule="auto"/>
        <w:jc w:val="both"/>
        <w:rPr>
          <w:rFonts w:ascii="Arial" w:hAnsi="Arial" w:cs="Arial"/>
          <w:bCs/>
          <w:iCs/>
        </w:rPr>
      </w:pPr>
      <w:r w:rsidRPr="00DE4686">
        <w:rPr>
          <w:rFonts w:ascii="Arial" w:hAnsi="Arial" w:cs="Arial"/>
          <w:bCs/>
          <w:iCs/>
        </w:rPr>
        <w:t xml:space="preserve">3.1.8.2 A garantia será prestada com vistas a manter os bens fornecidos em perfeitas condições de uso, sem qualquer ônus ou custo adicional para o Contratante; </w:t>
      </w:r>
    </w:p>
    <w:p w14:paraId="0415F6DF" w14:textId="5F5C1D4A" w:rsidR="00DE4686" w:rsidRPr="00DE4686" w:rsidRDefault="00DE4686" w:rsidP="00DE4686">
      <w:pPr>
        <w:spacing w:line="360" w:lineRule="auto"/>
        <w:jc w:val="both"/>
        <w:rPr>
          <w:rFonts w:ascii="Arial" w:hAnsi="Arial" w:cs="Arial"/>
          <w:bCs/>
          <w:iCs/>
        </w:rPr>
      </w:pPr>
      <w:r w:rsidRPr="00DE4686">
        <w:rPr>
          <w:rFonts w:ascii="Arial" w:hAnsi="Arial" w:cs="Arial"/>
          <w:bCs/>
          <w:iCs/>
        </w:rPr>
        <w:t>3.1.8.3 A garantia abrange a realização da manutenção e/ou troca dos bens pelo próprio Contratado;</w:t>
      </w:r>
    </w:p>
    <w:p w14:paraId="59AC8913" w14:textId="02255E05" w:rsidR="00DE4686" w:rsidRPr="00DE4686" w:rsidRDefault="00DE4686" w:rsidP="00DE4686">
      <w:pPr>
        <w:spacing w:line="360" w:lineRule="auto"/>
        <w:jc w:val="both"/>
        <w:rPr>
          <w:rFonts w:ascii="Arial" w:hAnsi="Arial" w:cs="Arial"/>
          <w:bCs/>
          <w:iCs/>
        </w:rPr>
      </w:pPr>
      <w:r w:rsidRPr="00DE4686">
        <w:rPr>
          <w:rFonts w:ascii="Arial" w:hAnsi="Arial" w:cs="Arial"/>
          <w:bCs/>
          <w:iCs/>
        </w:rPr>
        <w:t xml:space="preserve">3.1.8.4 Entende-se por manutenção corretiva aquela destinada a corrigir os defeitos apresentados pelos bens, compreendendo a troca dos bens quando necessárias;  </w:t>
      </w:r>
    </w:p>
    <w:p w14:paraId="4B13835B" w14:textId="22151B90" w:rsidR="00DE4686" w:rsidRPr="00DE4686" w:rsidRDefault="00DE4686" w:rsidP="00DE4686">
      <w:pPr>
        <w:spacing w:line="360" w:lineRule="auto"/>
        <w:jc w:val="both"/>
        <w:rPr>
          <w:rFonts w:ascii="Arial" w:hAnsi="Arial" w:cs="Arial"/>
          <w:bCs/>
          <w:iCs/>
        </w:rPr>
      </w:pPr>
      <w:r w:rsidRPr="00DE4686">
        <w:rPr>
          <w:rFonts w:ascii="Arial" w:hAnsi="Arial" w:cs="Arial"/>
          <w:bCs/>
          <w:iCs/>
        </w:rPr>
        <w:t xml:space="preserve">3.1.8.5 As peças que apresentarem vício ou defeito no período de vigência da garantia deverão ser corrigidas e/ou substituídas por outras novas, de primeiro uso, que apresentem padrões de qualidade e desempenho iguais ou superiores aos das peças utilizadas na fabricação; </w:t>
      </w:r>
    </w:p>
    <w:p w14:paraId="46A311A6" w14:textId="6D892864" w:rsidR="00DE4686" w:rsidRPr="00DE4686" w:rsidRDefault="00DE4686" w:rsidP="00DE4686">
      <w:pPr>
        <w:spacing w:line="360" w:lineRule="auto"/>
        <w:jc w:val="both"/>
        <w:rPr>
          <w:rFonts w:ascii="Arial" w:hAnsi="Arial" w:cs="Arial"/>
          <w:bCs/>
          <w:iCs/>
        </w:rPr>
      </w:pPr>
      <w:r w:rsidRPr="00DE4686">
        <w:rPr>
          <w:rFonts w:ascii="Arial" w:hAnsi="Arial" w:cs="Arial"/>
          <w:bCs/>
          <w:iCs/>
        </w:rPr>
        <w:t>3.1.8.6 Uma vez notificado, o Contratado realizará a reparação ou substituição dos bens que apresentarem vício ou defeito no prazo de até 20 (vinte) dias, contados a partir da data de retirada do bem das dependências da Administração pelo Contratado;</w:t>
      </w:r>
    </w:p>
    <w:p w14:paraId="78E8F41A" w14:textId="5512D10C" w:rsidR="00DE4686" w:rsidRPr="00DE4686" w:rsidRDefault="00DE4686" w:rsidP="00DE4686">
      <w:pPr>
        <w:spacing w:line="360" w:lineRule="auto"/>
        <w:jc w:val="both"/>
        <w:rPr>
          <w:rFonts w:ascii="Arial" w:hAnsi="Arial" w:cs="Arial"/>
          <w:bCs/>
          <w:iCs/>
        </w:rPr>
      </w:pPr>
      <w:r w:rsidRPr="00DE4686">
        <w:rPr>
          <w:rFonts w:ascii="Arial" w:hAnsi="Arial" w:cs="Arial"/>
          <w:bCs/>
          <w:iCs/>
        </w:rPr>
        <w:t>3.1.8.7 O prazo indicado no subitem anterior, durante seu transcurso, poderá ser prorrogado uma única vez, por igual período, mediante solicitação escrita e justificada do Contratado, aceita pelo Contratante;</w:t>
      </w:r>
    </w:p>
    <w:p w14:paraId="1BE991BE" w14:textId="1BEC8D9C" w:rsidR="00DE4686" w:rsidRPr="00DE4686" w:rsidRDefault="00DE4686" w:rsidP="00DE4686">
      <w:pPr>
        <w:spacing w:line="360" w:lineRule="auto"/>
        <w:jc w:val="both"/>
        <w:rPr>
          <w:rFonts w:ascii="Arial" w:hAnsi="Arial" w:cs="Arial"/>
          <w:bCs/>
          <w:iCs/>
        </w:rPr>
      </w:pPr>
      <w:r w:rsidRPr="00DE4686">
        <w:rPr>
          <w:rFonts w:ascii="Arial" w:hAnsi="Arial" w:cs="Arial"/>
          <w:bCs/>
          <w:iCs/>
        </w:rPr>
        <w:t>3.1.8.8 Decorrido o prazo para reparos e/ou substituições sem o atendimento da solicitação do Contratante ou a apresentação de justificativas pelo Contratado, fica o Contratante autorizado a contratar empresa diversa para executar os reparos, ajustes ou a substituição do bem, bem como a exigir do Contratado o reembolso pelos custos respectivos, sem que tal fato acarrete a perda;</w:t>
      </w:r>
    </w:p>
    <w:p w14:paraId="6A88E915" w14:textId="3A58835B" w:rsidR="00DE4686" w:rsidRPr="00DE4686" w:rsidRDefault="00DE4686" w:rsidP="00DE4686">
      <w:pPr>
        <w:spacing w:line="360" w:lineRule="auto"/>
        <w:jc w:val="both"/>
        <w:rPr>
          <w:rFonts w:ascii="Arial" w:hAnsi="Arial" w:cs="Arial"/>
          <w:bCs/>
          <w:iCs/>
        </w:rPr>
      </w:pPr>
      <w:r w:rsidRPr="00DE4686">
        <w:rPr>
          <w:rFonts w:ascii="Arial" w:hAnsi="Arial" w:cs="Arial"/>
          <w:bCs/>
          <w:iCs/>
        </w:rPr>
        <w:t>3.1.8.9 O custo referente ao transporte dos bens cobertos pela garantia será de responsabilidade do Contratado;</w:t>
      </w:r>
    </w:p>
    <w:p w14:paraId="2162BA46" w14:textId="0FAA47C6" w:rsidR="00DE4686" w:rsidRDefault="00DE4686" w:rsidP="00DE4686">
      <w:pPr>
        <w:overflowPunct w:val="0"/>
        <w:spacing w:line="360" w:lineRule="auto"/>
        <w:jc w:val="both"/>
        <w:rPr>
          <w:rFonts w:ascii="Arial" w:hAnsi="Arial" w:cs="Arial"/>
          <w:bCs/>
          <w:iCs/>
        </w:rPr>
      </w:pPr>
      <w:r w:rsidRPr="00DE4686">
        <w:rPr>
          <w:rFonts w:ascii="Arial" w:hAnsi="Arial" w:cs="Arial"/>
          <w:bCs/>
          <w:iCs/>
        </w:rPr>
        <w:t>3.1.8.10 A garantia legal ou contratual do objeto tem prazo de vigência próprio e desvinculado daquele fixado no contrato, permitindo eventual aplicação de penalidades em caso de descumprimento de alguma de suas condições, mesmo depois de expirada a vigência contratual</w:t>
      </w:r>
      <w:r>
        <w:rPr>
          <w:rFonts w:ascii="Arial" w:hAnsi="Arial" w:cs="Arial"/>
          <w:bCs/>
          <w:iCs/>
        </w:rPr>
        <w:t>.</w:t>
      </w:r>
    </w:p>
    <w:p w14:paraId="129022C4" w14:textId="6C8F1AD4" w:rsidR="00DE4686" w:rsidRPr="00C62F59" w:rsidRDefault="00C62F59" w:rsidP="00DE4686">
      <w:pPr>
        <w:overflowPunct w:val="0"/>
        <w:spacing w:line="360" w:lineRule="auto"/>
        <w:jc w:val="both"/>
        <w:rPr>
          <w:rFonts w:ascii="Arial" w:hAnsi="Arial" w:cs="Arial"/>
          <w:bCs/>
          <w:iCs/>
        </w:rPr>
      </w:pPr>
      <w:r>
        <w:rPr>
          <w:rFonts w:ascii="Arial" w:hAnsi="Arial" w:cs="Arial"/>
          <w:bCs/>
          <w:iCs/>
        </w:rPr>
        <w:lastRenderedPageBreak/>
        <w:t xml:space="preserve">3.2 </w:t>
      </w:r>
      <w:r w:rsidRPr="00C62F59">
        <w:rPr>
          <w:rFonts w:ascii="Arial" w:hAnsi="Arial" w:cs="Arial"/>
          <w:bCs/>
          <w:iCs/>
          <w:u w:val="single"/>
        </w:rPr>
        <w:t>MODELO DE GESTÃO DO CONTRATO (art. 6º, XXIII, alínea “f”, da Lei nº 14.133/21)</w:t>
      </w:r>
      <w:r w:rsidRPr="00C62F59">
        <w:rPr>
          <w:rFonts w:ascii="Arial" w:hAnsi="Arial" w:cs="Arial"/>
          <w:bCs/>
          <w:iCs/>
        </w:rPr>
        <w:t>:</w:t>
      </w:r>
    </w:p>
    <w:p w14:paraId="0382114E" w14:textId="29CFABA4"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w:t>
      </w:r>
      <w:r>
        <w:rPr>
          <w:rFonts w:eastAsia="Verdana"/>
          <w:bCs/>
          <w:iCs/>
          <w:color w:val="auto"/>
          <w:sz w:val="22"/>
          <w:szCs w:val="22"/>
          <w:lang w:val="pt-PT" w:eastAsia="en-US"/>
        </w:rPr>
        <w:t>u</w:t>
      </w:r>
      <w:r w:rsidRPr="00C62F59">
        <w:rPr>
          <w:rFonts w:eastAsia="Verdana"/>
          <w:bCs/>
          <w:iCs/>
          <w:color w:val="auto"/>
          <w:sz w:val="22"/>
          <w:szCs w:val="22"/>
          <w:lang w:val="pt-PT" w:eastAsia="en-US"/>
        </w:rPr>
        <w:t>ências de sua inexecução total ou parcial (Lei nº 14.133/2021, art. 115, caput);</w:t>
      </w:r>
    </w:p>
    <w:p w14:paraId="2FDE9A07" w14:textId="5B3012CC" w:rsidR="00C62F59" w:rsidRPr="00C62F59" w:rsidRDefault="00C62F59" w:rsidP="00C62F59">
      <w:pPr>
        <w:pStyle w:val="Nivel2"/>
        <w:spacing w:before="0" w:after="0" w:line="360" w:lineRule="auto"/>
        <w:rPr>
          <w:rFonts w:eastAsia="Verdana"/>
          <w:bCs/>
          <w:iCs/>
          <w:color w:val="auto"/>
          <w:sz w:val="22"/>
          <w:szCs w:val="22"/>
          <w:lang w:val="pt-PT" w:eastAsia="en-US"/>
        </w:rPr>
      </w:pPr>
      <w:bookmarkStart w:id="3" w:name="art115%C2%A71"/>
      <w:bookmarkStart w:id="4" w:name="art115%C2%A75"/>
      <w:bookmarkEnd w:id="3"/>
      <w:bookmarkEnd w:id="4"/>
      <w:r w:rsidRPr="00C62F59">
        <w:rPr>
          <w:rFonts w:eastAsia="Verdana"/>
          <w:bCs/>
          <w:iCs/>
          <w:color w:val="auto"/>
          <w:sz w:val="22"/>
          <w:szCs w:val="22"/>
          <w:lang w:val="pt-PT" w:eastAsia="en-US"/>
        </w:rPr>
        <w:t>3.2.2 A execução do contrato deverá ser acompanhada e fiscalizada pelo(s) fiscal(is) do contrato, ou pelos respectivos substitutos (Lei nº 14.133/2021, art. 117, caput);</w:t>
      </w:r>
    </w:p>
    <w:p w14:paraId="09C7DD55" w14:textId="45230409"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3.2.3 O fiscal do contrato anotará em registro próprio todas as ocorrências relacionadas à execução do contrato, determinando o que for necessário para a regularização das faltas ou dos defeitos observados (Lei nº 14.133/2021, art. 117, §1º).</w:t>
      </w:r>
    </w:p>
    <w:p w14:paraId="5382B0BD" w14:textId="33DA4D9E" w:rsidR="00C62F59" w:rsidRPr="00C62F59" w:rsidRDefault="00C62F59" w:rsidP="00C62F59">
      <w:pPr>
        <w:pStyle w:val="Nivel3"/>
        <w:spacing w:before="0" w:after="0" w:line="360" w:lineRule="auto"/>
        <w:ind w:left="0"/>
        <w:rPr>
          <w:rFonts w:eastAsia="Verdana"/>
          <w:bCs/>
          <w:iCs/>
          <w:color w:val="auto"/>
          <w:sz w:val="22"/>
          <w:szCs w:val="22"/>
          <w:lang w:val="pt-PT" w:eastAsia="en-US"/>
        </w:rPr>
      </w:pPr>
      <w:bookmarkStart w:id="5" w:name="art117%C2%A72"/>
      <w:bookmarkEnd w:id="5"/>
      <w:r w:rsidRPr="00C62F59">
        <w:rPr>
          <w:rFonts w:eastAsia="Verdana"/>
          <w:bCs/>
          <w:iCs/>
          <w:color w:val="auto"/>
          <w:sz w:val="22"/>
          <w:szCs w:val="22"/>
          <w:lang w:val="pt-PT" w:eastAsia="en-US"/>
        </w:rPr>
        <w:t>3.2.4 O fiscal do contrato informará a seus superiores, em tempo hábil para a adoção das medidas convenientes, a situação que demandar decisão ou providência que ultrapasse sua competência (Lei nº 14.133/2021, art. 117, §2º);</w:t>
      </w:r>
    </w:p>
    <w:p w14:paraId="57C3189A" w14:textId="031B131E"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3.2.5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7293B2E5" w14:textId="09D720D9"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3.2.6 Somente o contratado será responsável pelos encargos trabalhistas, previdenciários, fiscais e comerciais resultantes da execução do contrato (Lei nº 14.133/2021, art. 121, caput);</w:t>
      </w:r>
    </w:p>
    <w:p w14:paraId="2742EB10" w14:textId="2D578A37" w:rsidR="00C62F59" w:rsidRPr="00C62F59" w:rsidRDefault="00C62F59" w:rsidP="00C62F59">
      <w:pPr>
        <w:pStyle w:val="Nivel3"/>
        <w:spacing w:before="0" w:after="0" w:line="360" w:lineRule="auto"/>
        <w:ind w:left="0"/>
        <w:rPr>
          <w:rFonts w:eastAsia="Verdana"/>
          <w:bCs/>
          <w:iCs/>
          <w:color w:val="auto"/>
          <w:sz w:val="22"/>
          <w:szCs w:val="22"/>
          <w:lang w:val="pt-PT" w:eastAsia="en-US"/>
        </w:rPr>
      </w:pPr>
      <w:bookmarkStart w:id="6" w:name="art121%C2%A71"/>
      <w:bookmarkEnd w:id="6"/>
      <w:r w:rsidRPr="00C62F59">
        <w:rPr>
          <w:rFonts w:eastAsia="Verdana"/>
          <w:bCs/>
          <w:iCs/>
          <w:color w:val="auto"/>
          <w:sz w:val="22"/>
          <w:szCs w:val="22"/>
          <w:lang w:val="pt-PT" w:eastAsia="en-US"/>
        </w:rPr>
        <w:t>3.2.7 A inadimplência do contratado em relação aos encargos trabalhistas, fiscais e comerciais não transferirá à Administração a responsabilidade pelo seu pagamento e não poderá onerar o objeto do contrato (Lei nº 14.133/2021, art. 121, §1º);</w:t>
      </w:r>
    </w:p>
    <w:p w14:paraId="4D407FA1" w14:textId="401C36E5" w:rsidR="00C62F59" w:rsidRPr="00C62F59" w:rsidRDefault="00C62F59" w:rsidP="00C62F59">
      <w:pPr>
        <w:pStyle w:val="Nivel2"/>
        <w:spacing w:before="0" w:after="0" w:line="360" w:lineRule="auto"/>
        <w:rPr>
          <w:rFonts w:eastAsia="Verdana"/>
          <w:bCs/>
          <w:iCs/>
          <w:color w:val="auto"/>
          <w:sz w:val="22"/>
          <w:szCs w:val="22"/>
          <w:lang w:val="pt-PT" w:eastAsia="en-US"/>
        </w:rPr>
      </w:pPr>
      <w:bookmarkStart w:id="7" w:name="art122%C2%A73"/>
      <w:bookmarkStart w:id="8" w:name="art122%C2%A72"/>
      <w:bookmarkStart w:id="9" w:name="art122%C2%A71"/>
      <w:bookmarkEnd w:id="7"/>
      <w:bookmarkEnd w:id="8"/>
      <w:bookmarkEnd w:id="9"/>
      <w:r w:rsidRPr="00C62F59">
        <w:rPr>
          <w:rFonts w:eastAsia="Verdana"/>
          <w:bCs/>
          <w:iCs/>
          <w:color w:val="auto"/>
          <w:sz w:val="22"/>
          <w:szCs w:val="22"/>
          <w:lang w:val="pt-PT" w:eastAsia="en-US"/>
        </w:rPr>
        <w:t>3.2.8 As comunicações entre o órgão ou entidade e a contratada devem ser realizadas por escrito sempre que o ato exigir tal formalidade, admitindo-se, excepcionalmente, o uso de mensagem eletrônica para esse fim (IN 5/2017, art. 44, §2º)</w:t>
      </w:r>
    </w:p>
    <w:p w14:paraId="3E6D33E2" w14:textId="5BB9E3F2"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3.2.9 O órgão ou entidade poderá convocar representante da empresa para adoção de providências que devam ser cumpridas de imediato (IN 5/2017, art. 44, 31º).</w:t>
      </w:r>
    </w:p>
    <w:p w14:paraId="7E6C2A42" w14:textId="2BB7D4A3" w:rsidR="00C62F59" w:rsidRPr="00C62F59" w:rsidRDefault="00C62F59" w:rsidP="00C62F59">
      <w:pPr>
        <w:pStyle w:val="Nivel2"/>
        <w:spacing w:before="0" w:after="0" w:line="360" w:lineRule="auto"/>
        <w:rPr>
          <w:rFonts w:eastAsia="Verdana"/>
          <w:bCs/>
          <w:iCs/>
          <w:color w:val="auto"/>
          <w:sz w:val="22"/>
          <w:szCs w:val="22"/>
          <w:lang w:val="pt-PT" w:eastAsia="en-US"/>
        </w:rPr>
      </w:pPr>
      <w:r w:rsidRPr="00C62F59">
        <w:rPr>
          <w:rFonts w:eastAsia="Verdana"/>
          <w:bCs/>
          <w:iCs/>
          <w:color w:val="auto"/>
          <w:sz w:val="22"/>
          <w:szCs w:val="22"/>
          <w:lang w:val="pt-PT" w:eastAsia="en-US"/>
        </w:rPr>
        <w:t>3.2.10 Será exigida a Certidão Negativa de Débito (CND) relativa a Créditos Tributários Federais e à Dívida Ativa da União, o Certificado de Regularidade do FGTS (CRF) e a Certidão Negativa de Débitos Trabalhistas (CNDT), caso esses documentos não estejam regularizados no SICAF</w:t>
      </w:r>
      <w:bookmarkStart w:id="10" w:name="art115§1"/>
      <w:bookmarkStart w:id="11" w:name="art122§3"/>
      <w:bookmarkStart w:id="12" w:name="art122§1"/>
      <w:bookmarkStart w:id="13" w:name="art120"/>
      <w:bookmarkStart w:id="14" w:name="art122"/>
      <w:bookmarkStart w:id="15" w:name="art115§5"/>
      <w:bookmarkStart w:id="16" w:name="art121"/>
      <w:bookmarkStart w:id="17" w:name="art122§2"/>
      <w:bookmarkStart w:id="18" w:name="art123"/>
      <w:bookmarkStart w:id="19" w:name="art117§2"/>
      <w:bookmarkStart w:id="20" w:name="art116"/>
      <w:bookmarkEnd w:id="10"/>
      <w:bookmarkEnd w:id="11"/>
      <w:bookmarkEnd w:id="12"/>
      <w:bookmarkEnd w:id="13"/>
      <w:bookmarkEnd w:id="14"/>
      <w:bookmarkEnd w:id="15"/>
      <w:bookmarkEnd w:id="16"/>
      <w:bookmarkEnd w:id="17"/>
      <w:bookmarkEnd w:id="18"/>
      <w:bookmarkEnd w:id="19"/>
      <w:bookmarkEnd w:id="20"/>
      <w:r w:rsidRPr="00C62F59">
        <w:rPr>
          <w:rFonts w:eastAsia="Verdana"/>
          <w:bCs/>
          <w:iCs/>
          <w:color w:val="auto"/>
          <w:sz w:val="22"/>
          <w:szCs w:val="22"/>
          <w:lang w:val="pt-PT" w:eastAsia="en-US"/>
        </w:rPr>
        <w:t>;</w:t>
      </w:r>
    </w:p>
    <w:p w14:paraId="169E18EB" w14:textId="12B19861" w:rsidR="00C62F59" w:rsidRPr="00C62F59" w:rsidRDefault="00C62F59" w:rsidP="00C62F59">
      <w:pPr>
        <w:spacing w:line="360" w:lineRule="auto"/>
        <w:jc w:val="both"/>
        <w:rPr>
          <w:rFonts w:ascii="Arial" w:hAnsi="Arial" w:cs="Arial"/>
          <w:bCs/>
          <w:iCs/>
        </w:rPr>
      </w:pPr>
      <w:r w:rsidRPr="00C62F59">
        <w:rPr>
          <w:rFonts w:ascii="Arial" w:hAnsi="Arial" w:cs="Arial"/>
          <w:bCs/>
          <w:iCs/>
        </w:rPr>
        <w:t xml:space="preserve">3.2.11 O acompanhamento, a gestão e a fiscalização da contratação serão exercidos por representantes da Contratante, aos quais competirá dirimir as dúvidas que surgirem no curso da execução do contrato, e de tudo dar ciência à Administração, na forma do disposto no </w:t>
      </w:r>
      <w:r w:rsidRPr="00C62F59">
        <w:rPr>
          <w:rFonts w:ascii="Arial" w:hAnsi="Arial" w:cs="Arial"/>
          <w:bCs/>
          <w:iCs/>
        </w:rPr>
        <w:lastRenderedPageBreak/>
        <w:t>capítulo VI do título III da Lei Federal nº14.133/21;</w:t>
      </w:r>
    </w:p>
    <w:p w14:paraId="4A2EBB6C" w14:textId="747E296B" w:rsidR="00C62F59" w:rsidRPr="00C62F59" w:rsidRDefault="00C62F59" w:rsidP="00C62F59">
      <w:pPr>
        <w:spacing w:line="360" w:lineRule="auto"/>
        <w:jc w:val="both"/>
        <w:rPr>
          <w:rFonts w:ascii="Arial" w:hAnsi="Arial" w:cs="Arial"/>
          <w:bCs/>
          <w:iCs/>
        </w:rPr>
      </w:pPr>
      <w:r w:rsidRPr="00C62F59">
        <w:rPr>
          <w:rFonts w:ascii="Arial" w:hAnsi="Arial" w:cs="Arial"/>
          <w:bCs/>
          <w:iCs/>
        </w:rPr>
        <w:t>3.2.12 Para o acompanhamento, gestão e fiscalização da execução do presente contrato, serão designados em momento posterior, antes da execução do objeto, agentes públicos gestor/gestor substituto e fiscal/ fiscal substituto;</w:t>
      </w:r>
    </w:p>
    <w:p w14:paraId="7DD90615" w14:textId="3D0DF377" w:rsidR="00C62F59" w:rsidRPr="00C62F59" w:rsidRDefault="00C62F59" w:rsidP="00C62F59">
      <w:pPr>
        <w:spacing w:line="360" w:lineRule="auto"/>
        <w:jc w:val="both"/>
        <w:rPr>
          <w:rFonts w:ascii="Arial" w:hAnsi="Arial" w:cs="Arial"/>
          <w:bCs/>
          <w:iCs/>
        </w:rPr>
      </w:pPr>
      <w:r w:rsidRPr="00C62F59">
        <w:rPr>
          <w:rFonts w:ascii="Arial" w:hAnsi="Arial" w:cs="Arial"/>
          <w:bCs/>
          <w:iCs/>
        </w:rPr>
        <w:t>3.2.13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09CB4A65" w14:textId="70C4775B" w:rsidR="00C62F59" w:rsidRPr="00C62F59" w:rsidRDefault="00C62F59" w:rsidP="00C62F59">
      <w:pPr>
        <w:spacing w:line="360" w:lineRule="auto"/>
        <w:jc w:val="both"/>
        <w:rPr>
          <w:rFonts w:ascii="Arial" w:hAnsi="Arial" w:cs="Arial"/>
          <w:bCs/>
          <w:iCs/>
        </w:rPr>
      </w:pPr>
      <w:r w:rsidRPr="00C62F59">
        <w:rPr>
          <w:rFonts w:ascii="Arial" w:hAnsi="Arial" w:cs="Arial"/>
          <w:bCs/>
          <w:iCs/>
        </w:rPr>
        <w:t>3.2.14 O(s) fiscal(is) designado pela Contratante deverá ter a experiência necessária para o acompanhamento e controle da execução dos serviços e do contrato;</w:t>
      </w:r>
    </w:p>
    <w:p w14:paraId="56F1B46B" w14:textId="6D822AB0" w:rsidR="00C62F59" w:rsidRPr="00C62F59" w:rsidRDefault="00C62F59" w:rsidP="00C62F59">
      <w:pPr>
        <w:spacing w:line="360" w:lineRule="auto"/>
        <w:jc w:val="both"/>
        <w:rPr>
          <w:rFonts w:ascii="Arial" w:hAnsi="Arial" w:cs="Arial"/>
          <w:bCs/>
          <w:iCs/>
        </w:rPr>
      </w:pPr>
      <w:r w:rsidRPr="00C62F59">
        <w:rPr>
          <w:rFonts w:ascii="Arial" w:hAnsi="Arial" w:cs="Arial"/>
          <w:bCs/>
          <w:iCs/>
        </w:rPr>
        <w:t>3.2.15 A verificação da adequação da prestação do serviço deverá ser realizada com base nos critérios previstos neste Termo de Referência;</w:t>
      </w:r>
    </w:p>
    <w:p w14:paraId="49052FBA" w14:textId="48453C57" w:rsidR="00C62F59" w:rsidRPr="00C62F59" w:rsidRDefault="00C62F59" w:rsidP="00C62F59">
      <w:pPr>
        <w:spacing w:line="360" w:lineRule="auto"/>
        <w:jc w:val="both"/>
        <w:rPr>
          <w:rFonts w:ascii="Arial" w:hAnsi="Arial" w:cs="Arial"/>
          <w:bCs/>
          <w:iCs/>
        </w:rPr>
      </w:pPr>
      <w:r w:rsidRPr="00C62F59">
        <w:rPr>
          <w:rFonts w:ascii="Arial" w:hAnsi="Arial" w:cs="Arial"/>
          <w:bCs/>
          <w:iCs/>
        </w:rPr>
        <w:t>3.2.16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6E7A9DBF" w14:textId="77777777" w:rsidR="002249E0" w:rsidRPr="008C13A3" w:rsidRDefault="002249E0"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DE4686">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DE4686">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C62F59" w:rsidRDefault="00147B9F"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2F59">
        <w:rPr>
          <w:rFonts w:ascii="Arial" w:hAnsi="Arial" w:cs="Arial"/>
          <w:bCs/>
          <w:iCs/>
        </w:rPr>
        <w:t>O valor total da contratação é de R$.......... (.....)</w:t>
      </w:r>
    </w:p>
    <w:p w14:paraId="19E0CAC1" w14:textId="3066B963" w:rsidR="001D32DF" w:rsidRPr="00C62F59" w:rsidRDefault="001D32DF"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2F59">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C62F59" w:rsidRDefault="00147B9F"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2F59">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DE4686">
      <w:pPr>
        <w:pStyle w:val="PargrafodaLista"/>
        <w:numPr>
          <w:ilvl w:val="0"/>
          <w:numId w:val="11"/>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6A15C9F7" w14:textId="2E58413C" w:rsidR="00C62F59" w:rsidRPr="00C62F59" w:rsidRDefault="00C62F59" w:rsidP="00C62F59">
      <w:pPr>
        <w:pStyle w:val="PargrafodaLista"/>
        <w:numPr>
          <w:ilvl w:val="1"/>
          <w:numId w:val="11"/>
        </w:numPr>
        <w:spacing w:line="360" w:lineRule="auto"/>
        <w:ind w:left="0" w:firstLine="0"/>
        <w:jc w:val="both"/>
        <w:rPr>
          <w:rFonts w:ascii="Arial" w:hAnsi="Arial" w:cs="Arial"/>
          <w:bCs/>
          <w:iCs/>
        </w:rPr>
      </w:pPr>
      <w:r w:rsidRPr="00C62F59">
        <w:rPr>
          <w:rFonts w:ascii="Arial" w:hAnsi="Arial" w:cs="Arial"/>
          <w:bCs/>
          <w:iCs/>
        </w:rPr>
        <w:t xml:space="preserve">O pagamento será efetuado conforme estabelecido no Decreto Municipal nº 2493, de 07 de novembro de 2023, desde que as certidões listadas abaixo estejam dentro da validade: </w:t>
      </w:r>
    </w:p>
    <w:p w14:paraId="60F20A94"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lastRenderedPageBreak/>
        <w:t>-Negativa de Débitos Trabalhistas;</w:t>
      </w:r>
    </w:p>
    <w:p w14:paraId="408CC7A7"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t>-Fazenda Federal – abrange as contribuições sociais;</w:t>
      </w:r>
    </w:p>
    <w:p w14:paraId="73D41D1E"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t>-FGTS;</w:t>
      </w:r>
    </w:p>
    <w:p w14:paraId="2B6E04BB"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t>-PGE – referente à Dívida Ativa Estadual;</w:t>
      </w:r>
    </w:p>
    <w:p w14:paraId="36B84516"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t>-Municipal – referente ao ISS e Dívida Ativa;</w:t>
      </w:r>
    </w:p>
    <w:p w14:paraId="563F3DF3" w14:textId="77777777" w:rsidR="00C62F59" w:rsidRPr="00C62F59" w:rsidRDefault="00C62F59" w:rsidP="00C62F59">
      <w:pPr>
        <w:pStyle w:val="PargrafodaLista"/>
        <w:spacing w:line="360" w:lineRule="auto"/>
        <w:ind w:left="567"/>
        <w:jc w:val="both"/>
        <w:rPr>
          <w:rFonts w:ascii="Arial" w:hAnsi="Arial" w:cs="Arial"/>
          <w:bCs/>
          <w:iCs/>
        </w:rPr>
      </w:pPr>
      <w:r w:rsidRPr="00C62F59">
        <w:rPr>
          <w:rFonts w:ascii="Arial" w:hAnsi="Arial" w:cs="Arial"/>
          <w:bCs/>
          <w:iCs/>
        </w:rPr>
        <w:t>-Estadual CND – referente ao ICMS.</w:t>
      </w:r>
    </w:p>
    <w:p w14:paraId="36FE26BA" w14:textId="0A7F0B4B" w:rsidR="00C62F59" w:rsidRPr="00C62F59" w:rsidRDefault="00C62F59" w:rsidP="00C62F59">
      <w:pPr>
        <w:pStyle w:val="PargrafodaLista"/>
        <w:numPr>
          <w:ilvl w:val="1"/>
          <w:numId w:val="11"/>
        </w:numPr>
        <w:spacing w:line="360" w:lineRule="auto"/>
        <w:ind w:left="0" w:firstLine="0"/>
        <w:jc w:val="both"/>
        <w:rPr>
          <w:rFonts w:ascii="Arial" w:hAnsi="Arial" w:cs="Arial"/>
          <w:bCs/>
          <w:iCs/>
        </w:rPr>
      </w:pPr>
      <w:r w:rsidRPr="00C62F59">
        <w:rPr>
          <w:rFonts w:ascii="Arial" w:hAnsi="Arial" w:cs="Arial"/>
          <w:bCs/>
          <w:iCs/>
        </w:rPr>
        <w:t xml:space="preserve">A Nota Fiscal deverá conter a identificação do Banco, número da Agência e da Conta Corrente, para que possibilite o CONTRATANTE efetuar o pagamento do valor devido; </w:t>
      </w:r>
    </w:p>
    <w:p w14:paraId="4F207906" w14:textId="01E0A06E" w:rsidR="00C62F59" w:rsidRPr="00C62F59" w:rsidRDefault="00C62F59" w:rsidP="00C62F59">
      <w:pPr>
        <w:pStyle w:val="PargrafodaLista"/>
        <w:numPr>
          <w:ilvl w:val="1"/>
          <w:numId w:val="11"/>
        </w:numPr>
        <w:spacing w:line="360" w:lineRule="auto"/>
        <w:ind w:left="0" w:firstLine="0"/>
        <w:jc w:val="both"/>
        <w:rPr>
          <w:rFonts w:ascii="Arial" w:hAnsi="Arial" w:cs="Arial"/>
          <w:bCs/>
          <w:iCs/>
        </w:rPr>
      </w:pPr>
      <w:r w:rsidRPr="00C62F59">
        <w:rPr>
          <w:rFonts w:ascii="Arial" w:hAnsi="Arial" w:cs="Arial"/>
          <w:bCs/>
          <w:iCs/>
        </w:rPr>
        <w:t>Na ocorrência de rejeição da(s) Nota(s) Fiscal (s), motivada por erro ou incorreções, o prazo para pagamento estipulado acima passará a ser contado a partir da data de sua reapresentação;</w:t>
      </w:r>
    </w:p>
    <w:p w14:paraId="2BCFB1A6" w14:textId="7A0D6151" w:rsidR="00C62F59" w:rsidRPr="00C62F59" w:rsidRDefault="00C62F59" w:rsidP="00C62F59">
      <w:pPr>
        <w:pStyle w:val="PargrafodaLista"/>
        <w:numPr>
          <w:ilvl w:val="1"/>
          <w:numId w:val="11"/>
        </w:numPr>
        <w:spacing w:line="360" w:lineRule="auto"/>
        <w:ind w:left="0" w:firstLine="0"/>
        <w:jc w:val="both"/>
        <w:rPr>
          <w:rFonts w:ascii="Arial" w:hAnsi="Arial" w:cs="Arial"/>
          <w:bCs/>
          <w:iCs/>
        </w:rPr>
      </w:pPr>
      <w:r w:rsidRPr="00C62F59">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07824B4A" w14:textId="77777777" w:rsidR="00C62F59" w:rsidRPr="008C13A3" w:rsidRDefault="00C62F59"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DE4686">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C62F59"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2F59">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DE4686">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C62F59"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C62F59"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C62F59">
        <w:rPr>
          <w:rFonts w:ascii="Arial" w:hAnsi="Arial" w:cs="Arial"/>
          <w:bCs/>
          <w:iCs/>
          <w:lang w:val="pt-BR"/>
        </w:rPr>
        <w:t xml:space="preserve"> A Administração terá o prazo de </w:t>
      </w:r>
      <w:r w:rsidRPr="00C62F59">
        <w:rPr>
          <w:rFonts w:ascii="Arial" w:hAnsi="Arial" w:cs="Arial"/>
          <w:bCs/>
          <w:iCs/>
        </w:rPr>
        <w:t>1 (um) mês</w:t>
      </w:r>
      <w:r w:rsidRPr="00C62F59">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C62F59"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C62F59">
        <w:rPr>
          <w:rFonts w:ascii="Arial" w:hAnsi="Arial" w:cs="Arial"/>
          <w:bCs/>
          <w:iCs/>
          <w:lang w:val="pt-BR"/>
        </w:rPr>
        <w:t xml:space="preserve">Responder eventuais pedidos de reestabelecimento do equilíbrio econômico-financeiro feitos pelo contratado no prazo máximo de </w:t>
      </w:r>
      <w:r w:rsidRPr="00C62F59">
        <w:rPr>
          <w:rFonts w:ascii="Arial" w:hAnsi="Arial" w:cs="Arial"/>
          <w:bCs/>
          <w:iCs/>
        </w:rPr>
        <w:t>1 (um) mês</w:t>
      </w:r>
      <w:r w:rsidRPr="00C62F59">
        <w:rPr>
          <w:rFonts w:ascii="Arial" w:hAnsi="Arial" w:cs="Arial"/>
          <w:bCs/>
          <w:iCs/>
          <w:lang w:val="pt-BR"/>
        </w:rPr>
        <w:t>.</w:t>
      </w:r>
    </w:p>
    <w:p w14:paraId="5080FE7D" w14:textId="77777777" w:rsidR="00A27B94" w:rsidRPr="008C13A3" w:rsidRDefault="00A27B94"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 Administração não responderá por quaisquer compromissos assumidos pelo Contratado com terceiros, ainda que vinculados à execução do contrato, bem como </w:t>
      </w:r>
      <w:r w:rsidRPr="008C13A3">
        <w:rPr>
          <w:rFonts w:ascii="Arial" w:hAnsi="Arial" w:cs="Arial"/>
          <w:bCs/>
          <w:iCs/>
          <w:lang w:val="pt-BR"/>
        </w:rPr>
        <w:lastRenderedPageBreak/>
        <w:t>por qualquer dano causado a terceiros em decorrência de ato do Contratado, de seus empregados, prepostos ou subordinados.</w:t>
      </w:r>
    </w:p>
    <w:p w14:paraId="13E10B06" w14:textId="115E65AB" w:rsidR="00874B70" w:rsidRPr="008C13A3" w:rsidRDefault="00874B70" w:rsidP="00DE4686">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DE4686">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DE4686">
      <w:pPr>
        <w:pStyle w:val="Nivel2"/>
        <w:numPr>
          <w:ilvl w:val="1"/>
          <w:numId w:val="11"/>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DE4686">
      <w:pPr>
        <w:pStyle w:val="Nivel2"/>
        <w:numPr>
          <w:ilvl w:val="1"/>
          <w:numId w:val="11"/>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DE4686">
      <w:pPr>
        <w:pStyle w:val="Nivel2"/>
        <w:numPr>
          <w:ilvl w:val="1"/>
          <w:numId w:val="11"/>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DE4686">
      <w:pPr>
        <w:pStyle w:val="Nivel2"/>
        <w:numPr>
          <w:ilvl w:val="1"/>
          <w:numId w:val="11"/>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06354CF9" w:rsidR="004A20F0" w:rsidRDefault="004A20F0" w:rsidP="00DE4686">
      <w:pPr>
        <w:pStyle w:val="Nivel2"/>
        <w:numPr>
          <w:ilvl w:val="1"/>
          <w:numId w:val="11"/>
        </w:numPr>
        <w:rPr>
          <w:sz w:val="22"/>
          <w:szCs w:val="22"/>
        </w:rPr>
      </w:pPr>
      <w:r w:rsidRPr="008C13A3">
        <w:rPr>
          <w:sz w:val="22"/>
          <w:szCs w:val="22"/>
        </w:rPr>
        <w:t>Cumprir, além dos postulados legais vigentes de âmbito federal, estadual ou municipal, as normas de segurança do contratante</w:t>
      </w:r>
      <w:r w:rsidR="00AC751F">
        <w:rPr>
          <w:sz w:val="22"/>
          <w:szCs w:val="22"/>
        </w:rPr>
        <w:t>.</w:t>
      </w:r>
    </w:p>
    <w:p w14:paraId="45D69751" w14:textId="77777777" w:rsidR="00AC751F" w:rsidRPr="008C13A3" w:rsidRDefault="00AC751F" w:rsidP="00AC751F">
      <w:pPr>
        <w:pStyle w:val="Nivel2"/>
        <w:ind w:left="480"/>
        <w:rPr>
          <w:sz w:val="22"/>
          <w:szCs w:val="22"/>
        </w:rPr>
      </w:pPr>
    </w:p>
    <w:p w14:paraId="08F3143E" w14:textId="024A3A7D" w:rsidR="003A3482" w:rsidRPr="008C13A3" w:rsidRDefault="003A3482" w:rsidP="00DE4686">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DE4686">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21" w:name="_Hlk114504069"/>
        <w:r w:rsidRPr="008C13A3">
          <w:rPr>
            <w:rStyle w:val="Hyperlink"/>
            <w:rFonts w:ascii="Arial" w:eastAsia="Arial" w:hAnsi="Arial" w:cs="Arial"/>
          </w:rPr>
          <w:t>Lei nº 14.133, de 2021</w:t>
        </w:r>
        <w:bookmarkEnd w:id="21"/>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8C13A3">
        <w:rPr>
          <w:rFonts w:ascii="Arial" w:hAnsi="Arial" w:cs="Arial"/>
        </w:rPr>
        <w:lastRenderedPageBreak/>
        <w:t>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DE4686">
      <w:pPr>
        <w:pStyle w:val="Nivel01"/>
        <w:numPr>
          <w:ilvl w:val="0"/>
          <w:numId w:val="11"/>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DE4686">
      <w:pPr>
        <w:pStyle w:val="PargrafodaLista"/>
        <w:widowControl/>
        <w:numPr>
          <w:ilvl w:val="1"/>
          <w:numId w:val="11"/>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DE4686">
      <w:pPr>
        <w:pStyle w:val="PargrafodaLista"/>
        <w:widowControl/>
        <w:numPr>
          <w:ilvl w:val="2"/>
          <w:numId w:val="11"/>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DE4686">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DE4686">
      <w:pPr>
        <w:pStyle w:val="PargrafodaLista"/>
        <w:widowControl/>
        <w:numPr>
          <w:ilvl w:val="3"/>
          <w:numId w:val="11"/>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DE4686">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DE4686">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Relação dos pagamentos já efetuados e ainda devidos;</w:t>
      </w:r>
    </w:p>
    <w:p w14:paraId="78BA3FCD" w14:textId="77777777" w:rsidR="003444FD" w:rsidRPr="008C13A3" w:rsidRDefault="003444FD" w:rsidP="00DE4686">
      <w:pPr>
        <w:pStyle w:val="PargrafodaLista"/>
        <w:widowControl/>
        <w:numPr>
          <w:ilvl w:val="2"/>
          <w:numId w:val="11"/>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DE468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2A5FCB22" w:rsidR="002E43FD" w:rsidRDefault="002E43FD" w:rsidP="00DE4686">
      <w:pPr>
        <w:pStyle w:val="Nivel01"/>
        <w:numPr>
          <w:ilvl w:val="0"/>
          <w:numId w:val="11"/>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24BEC660" w14:textId="54914817" w:rsidR="00AC751F" w:rsidRPr="00AC751F" w:rsidRDefault="00AC751F" w:rsidP="00AC751F">
      <w:pPr>
        <w:pStyle w:val="PargrafodaLista"/>
        <w:numPr>
          <w:ilvl w:val="1"/>
          <w:numId w:val="11"/>
        </w:numPr>
        <w:spacing w:line="360" w:lineRule="auto"/>
        <w:ind w:left="0" w:firstLine="0"/>
        <w:jc w:val="both"/>
        <w:rPr>
          <w:rFonts w:ascii="Arial" w:hAnsi="Arial" w:cs="Arial"/>
        </w:rPr>
      </w:pPr>
      <w:r w:rsidRPr="00AC751F">
        <w:rPr>
          <w:rFonts w:ascii="Arial" w:hAnsi="Arial" w:cs="Arial"/>
        </w:rPr>
        <w:t>As despesas decorrentes da presente contratação, previstos no presente Termo de Referência, correrão por conta de recursos específicos consignados no Orçamento do Município, fonte de recurso e programa de trabalho, conforme especificado a seguir:</w:t>
      </w:r>
    </w:p>
    <w:tbl>
      <w:tblPr>
        <w:tblStyle w:val="Tabelacomgrade"/>
        <w:tblW w:w="9295" w:type="dxa"/>
        <w:tblInd w:w="-34" w:type="dxa"/>
        <w:tblLook w:val="04A0" w:firstRow="1" w:lastRow="0" w:firstColumn="1" w:lastColumn="0" w:noHBand="0" w:noVBand="1"/>
      </w:tblPr>
      <w:tblGrid>
        <w:gridCol w:w="1831"/>
        <w:gridCol w:w="3521"/>
        <w:gridCol w:w="3943"/>
      </w:tblGrid>
      <w:tr w:rsidR="00AC751F" w:rsidRPr="00AC751F" w14:paraId="426D2A4C" w14:textId="77777777" w:rsidTr="00956F9C">
        <w:trPr>
          <w:trHeight w:val="338"/>
        </w:trPr>
        <w:tc>
          <w:tcPr>
            <w:tcW w:w="1831" w:type="dxa"/>
            <w:tcBorders>
              <w:left w:val="nil"/>
              <w:right w:val="nil"/>
            </w:tcBorders>
            <w:vAlign w:val="center"/>
          </w:tcPr>
          <w:p w14:paraId="45CD0D91" w14:textId="64F040A5" w:rsidR="00AC751F" w:rsidRPr="00AC751F" w:rsidRDefault="00AC751F" w:rsidP="00AC751F">
            <w:pPr>
              <w:pStyle w:val="PargrafodaLista"/>
              <w:overflowPunct w:val="0"/>
              <w:spacing w:line="276" w:lineRule="auto"/>
              <w:ind w:left="0"/>
              <w:jc w:val="both"/>
              <w:rPr>
                <w:rFonts w:ascii="Arial" w:hAnsi="Arial" w:cs="Arial"/>
              </w:rPr>
            </w:pPr>
            <w:r w:rsidRPr="00AC751F">
              <w:rPr>
                <w:rFonts w:ascii="Arial" w:hAnsi="Arial" w:cs="Arial"/>
              </w:rPr>
              <w:t>13.1.1</w:t>
            </w:r>
          </w:p>
        </w:tc>
        <w:tc>
          <w:tcPr>
            <w:tcW w:w="3521" w:type="dxa"/>
            <w:tcBorders>
              <w:left w:val="nil"/>
              <w:right w:val="nil"/>
            </w:tcBorders>
            <w:vAlign w:val="center"/>
          </w:tcPr>
          <w:p w14:paraId="668E5275" w14:textId="77777777" w:rsidR="00AC751F" w:rsidRPr="00AC751F" w:rsidRDefault="00AC751F" w:rsidP="00AC751F">
            <w:pPr>
              <w:pStyle w:val="PargrafodaLista"/>
              <w:overflowPunct w:val="0"/>
              <w:spacing w:line="276" w:lineRule="auto"/>
              <w:ind w:left="0"/>
              <w:jc w:val="both"/>
              <w:rPr>
                <w:rFonts w:ascii="Arial" w:hAnsi="Arial" w:cs="Arial"/>
              </w:rPr>
            </w:pPr>
            <w:r w:rsidRPr="00AC751F">
              <w:rPr>
                <w:rFonts w:ascii="Arial" w:hAnsi="Arial" w:cs="Arial"/>
              </w:rPr>
              <w:t>Órgão/Unidade Orçamentária:</w:t>
            </w:r>
          </w:p>
        </w:tc>
        <w:tc>
          <w:tcPr>
            <w:tcW w:w="3943" w:type="dxa"/>
            <w:tcBorders>
              <w:left w:val="nil"/>
              <w:right w:val="nil"/>
            </w:tcBorders>
            <w:vAlign w:val="center"/>
          </w:tcPr>
          <w:p w14:paraId="7CFE4A16" w14:textId="77777777" w:rsidR="00AC751F" w:rsidRPr="00AC751F" w:rsidRDefault="00AC751F" w:rsidP="00AC751F">
            <w:pPr>
              <w:pStyle w:val="PargrafodaLista"/>
              <w:overflowPunct w:val="0"/>
              <w:spacing w:line="276" w:lineRule="auto"/>
              <w:ind w:left="0"/>
              <w:jc w:val="both"/>
              <w:rPr>
                <w:rFonts w:ascii="Arial" w:hAnsi="Arial" w:cs="Arial"/>
              </w:rPr>
            </w:pPr>
            <w:r w:rsidRPr="00AC751F">
              <w:rPr>
                <w:rFonts w:ascii="Arial" w:hAnsi="Arial" w:cs="Arial"/>
              </w:rPr>
              <w:t>Secretaria Municipal de Educação</w:t>
            </w:r>
          </w:p>
        </w:tc>
      </w:tr>
    </w:tbl>
    <w:p w14:paraId="70FC8CA2" w14:textId="77777777" w:rsidR="00AC751F" w:rsidRPr="00AC751F" w:rsidRDefault="00AC751F" w:rsidP="00AC751F">
      <w:pPr>
        <w:overflowPunct w:val="0"/>
        <w:jc w:val="both"/>
        <w:rPr>
          <w:rFonts w:ascii="Arial" w:hAnsi="Arial" w:cs="Arial"/>
        </w:rPr>
      </w:pPr>
    </w:p>
    <w:tbl>
      <w:tblPr>
        <w:tblpPr w:leftFromText="141" w:rightFromText="141" w:vertAnchor="text" w:horzAnchor="margin" w:tblpXSpec="center" w:tblpY="90"/>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827"/>
        <w:gridCol w:w="2906"/>
        <w:gridCol w:w="2976"/>
      </w:tblGrid>
      <w:tr w:rsidR="00AC751F" w:rsidRPr="00AC751F" w14:paraId="50C0854F" w14:textId="77777777" w:rsidTr="00956F9C">
        <w:trPr>
          <w:trHeight w:val="135"/>
        </w:trPr>
        <w:tc>
          <w:tcPr>
            <w:tcW w:w="3827" w:type="dxa"/>
            <w:vAlign w:val="center"/>
          </w:tcPr>
          <w:p w14:paraId="23AC19B1" w14:textId="77777777" w:rsidR="00AC751F" w:rsidRPr="00AC751F" w:rsidRDefault="00AC751F" w:rsidP="00AC751F">
            <w:pPr>
              <w:pStyle w:val="PargrafodaLista"/>
              <w:spacing w:line="276" w:lineRule="auto"/>
              <w:ind w:left="0"/>
              <w:jc w:val="center"/>
              <w:rPr>
                <w:rFonts w:ascii="Arial" w:hAnsi="Arial" w:cs="Arial"/>
              </w:rPr>
            </w:pPr>
            <w:r w:rsidRPr="00AC751F">
              <w:rPr>
                <w:rFonts w:ascii="Arial" w:hAnsi="Arial" w:cs="Arial"/>
              </w:rPr>
              <w:t>PROGRAMA DE TRABALHO:</w:t>
            </w:r>
          </w:p>
        </w:tc>
        <w:tc>
          <w:tcPr>
            <w:tcW w:w="2906" w:type="dxa"/>
            <w:vAlign w:val="center"/>
          </w:tcPr>
          <w:p w14:paraId="1C625213" w14:textId="77777777" w:rsidR="00AC751F" w:rsidRPr="00AC751F" w:rsidRDefault="00AC751F" w:rsidP="00AC751F">
            <w:pPr>
              <w:jc w:val="center"/>
              <w:rPr>
                <w:rFonts w:ascii="Arial" w:hAnsi="Arial" w:cs="Arial"/>
              </w:rPr>
            </w:pPr>
            <w:r w:rsidRPr="00AC751F">
              <w:rPr>
                <w:rFonts w:ascii="Arial" w:hAnsi="Arial" w:cs="Arial"/>
              </w:rPr>
              <w:t>CÓDIGO DE DESPESA:</w:t>
            </w:r>
          </w:p>
        </w:tc>
        <w:tc>
          <w:tcPr>
            <w:tcW w:w="2976" w:type="dxa"/>
            <w:vAlign w:val="center"/>
          </w:tcPr>
          <w:p w14:paraId="02F37447" w14:textId="77777777" w:rsidR="00AC751F" w:rsidRPr="00AC751F" w:rsidRDefault="00AC751F" w:rsidP="00AC751F">
            <w:pPr>
              <w:jc w:val="center"/>
              <w:rPr>
                <w:rFonts w:ascii="Arial" w:hAnsi="Arial" w:cs="Arial"/>
              </w:rPr>
            </w:pPr>
            <w:r w:rsidRPr="00AC751F">
              <w:rPr>
                <w:rFonts w:ascii="Arial" w:hAnsi="Arial" w:cs="Arial"/>
              </w:rPr>
              <w:t>FONTE:</w:t>
            </w:r>
          </w:p>
        </w:tc>
      </w:tr>
      <w:tr w:rsidR="00AC751F" w:rsidRPr="00AC751F" w14:paraId="38D36CE9" w14:textId="77777777" w:rsidTr="00956F9C">
        <w:trPr>
          <w:trHeight w:val="135"/>
        </w:trPr>
        <w:tc>
          <w:tcPr>
            <w:tcW w:w="3827" w:type="dxa"/>
            <w:vAlign w:val="center"/>
          </w:tcPr>
          <w:p w14:paraId="04C7066A" w14:textId="77777777" w:rsidR="00AC751F" w:rsidRPr="00AC751F" w:rsidRDefault="00AC751F" w:rsidP="00AC751F">
            <w:pPr>
              <w:pStyle w:val="PargrafodaLista"/>
              <w:spacing w:line="276" w:lineRule="auto"/>
              <w:ind w:left="0"/>
              <w:jc w:val="center"/>
              <w:rPr>
                <w:rFonts w:ascii="Arial" w:hAnsi="Arial" w:cs="Arial"/>
              </w:rPr>
            </w:pPr>
            <w:r w:rsidRPr="00AC751F">
              <w:rPr>
                <w:rFonts w:ascii="Arial" w:hAnsi="Arial" w:cs="Arial"/>
              </w:rPr>
              <w:t>22001.0412200472.125</w:t>
            </w:r>
          </w:p>
        </w:tc>
        <w:tc>
          <w:tcPr>
            <w:tcW w:w="2906" w:type="dxa"/>
            <w:vMerge w:val="restart"/>
            <w:vAlign w:val="center"/>
          </w:tcPr>
          <w:p w14:paraId="624DCB66" w14:textId="77777777" w:rsidR="00AC751F" w:rsidRPr="00AC751F" w:rsidRDefault="00AC751F" w:rsidP="00AC751F">
            <w:pPr>
              <w:jc w:val="center"/>
              <w:rPr>
                <w:rFonts w:ascii="Arial" w:hAnsi="Arial" w:cs="Arial"/>
              </w:rPr>
            </w:pPr>
            <w:r w:rsidRPr="00AC751F">
              <w:rPr>
                <w:rFonts w:ascii="Arial" w:hAnsi="Arial" w:cs="Arial"/>
              </w:rPr>
              <w:t>339030-07</w:t>
            </w:r>
          </w:p>
        </w:tc>
        <w:tc>
          <w:tcPr>
            <w:tcW w:w="2976" w:type="dxa"/>
            <w:vAlign w:val="center"/>
          </w:tcPr>
          <w:p w14:paraId="5D80FF6A" w14:textId="77777777" w:rsidR="00AC751F" w:rsidRPr="00AC751F" w:rsidRDefault="00AC751F" w:rsidP="00AC751F">
            <w:pPr>
              <w:jc w:val="center"/>
              <w:rPr>
                <w:rFonts w:ascii="Arial" w:hAnsi="Arial" w:cs="Arial"/>
              </w:rPr>
            </w:pPr>
            <w:r w:rsidRPr="00AC751F">
              <w:rPr>
                <w:rFonts w:ascii="Arial" w:hAnsi="Arial" w:cs="Arial"/>
              </w:rPr>
              <w:t>150000000000</w:t>
            </w:r>
          </w:p>
        </w:tc>
      </w:tr>
      <w:tr w:rsidR="00AC751F" w:rsidRPr="00AC751F" w14:paraId="70D883E4" w14:textId="77777777" w:rsidTr="00956F9C">
        <w:trPr>
          <w:trHeight w:val="135"/>
        </w:trPr>
        <w:tc>
          <w:tcPr>
            <w:tcW w:w="3827" w:type="dxa"/>
            <w:vAlign w:val="center"/>
          </w:tcPr>
          <w:p w14:paraId="2205F399" w14:textId="77777777" w:rsidR="00AC751F" w:rsidRPr="00AC751F" w:rsidRDefault="00AC751F" w:rsidP="00AC751F">
            <w:pPr>
              <w:pStyle w:val="PargrafodaLista"/>
              <w:spacing w:line="276" w:lineRule="auto"/>
              <w:ind w:left="0"/>
              <w:jc w:val="center"/>
              <w:rPr>
                <w:rFonts w:ascii="Arial" w:hAnsi="Arial" w:cs="Arial"/>
              </w:rPr>
            </w:pPr>
            <w:r w:rsidRPr="00AC751F">
              <w:rPr>
                <w:rFonts w:ascii="Arial" w:hAnsi="Arial" w:cs="Arial"/>
              </w:rPr>
              <w:t>22002.1236100572.146</w:t>
            </w:r>
          </w:p>
        </w:tc>
        <w:tc>
          <w:tcPr>
            <w:tcW w:w="2906" w:type="dxa"/>
            <w:vMerge/>
            <w:vAlign w:val="center"/>
          </w:tcPr>
          <w:p w14:paraId="595EFCF6" w14:textId="77777777" w:rsidR="00AC751F" w:rsidRPr="00AC751F" w:rsidRDefault="00AC751F" w:rsidP="00AC751F">
            <w:pPr>
              <w:jc w:val="center"/>
              <w:rPr>
                <w:rFonts w:ascii="Arial" w:hAnsi="Arial" w:cs="Arial"/>
              </w:rPr>
            </w:pPr>
          </w:p>
        </w:tc>
        <w:tc>
          <w:tcPr>
            <w:tcW w:w="2976" w:type="dxa"/>
            <w:vMerge w:val="restart"/>
            <w:vAlign w:val="center"/>
          </w:tcPr>
          <w:p w14:paraId="2C1B550A" w14:textId="77777777" w:rsidR="00AC751F" w:rsidRPr="00AC751F" w:rsidRDefault="00AC751F" w:rsidP="00AC751F">
            <w:pPr>
              <w:jc w:val="center"/>
              <w:rPr>
                <w:rFonts w:ascii="Arial" w:hAnsi="Arial" w:cs="Arial"/>
              </w:rPr>
            </w:pPr>
          </w:p>
          <w:p w14:paraId="2F9A3B26" w14:textId="77777777" w:rsidR="00AC751F" w:rsidRPr="00AC751F" w:rsidRDefault="00AC751F" w:rsidP="00AC751F">
            <w:pPr>
              <w:jc w:val="center"/>
              <w:rPr>
                <w:rFonts w:ascii="Arial" w:hAnsi="Arial" w:cs="Arial"/>
              </w:rPr>
            </w:pPr>
            <w:r w:rsidRPr="00AC751F">
              <w:rPr>
                <w:rFonts w:ascii="Arial" w:hAnsi="Arial" w:cs="Arial"/>
              </w:rPr>
              <w:t>150010010000</w:t>
            </w:r>
          </w:p>
          <w:p w14:paraId="4ADBE477" w14:textId="77777777" w:rsidR="00AC751F" w:rsidRPr="00AC751F" w:rsidRDefault="00AC751F" w:rsidP="00AC751F">
            <w:pPr>
              <w:jc w:val="center"/>
              <w:rPr>
                <w:rFonts w:ascii="Arial" w:hAnsi="Arial" w:cs="Arial"/>
              </w:rPr>
            </w:pPr>
          </w:p>
        </w:tc>
      </w:tr>
      <w:tr w:rsidR="00AC751F" w:rsidRPr="00AC751F" w14:paraId="30433958" w14:textId="77777777" w:rsidTr="00956F9C">
        <w:trPr>
          <w:trHeight w:val="135"/>
        </w:trPr>
        <w:tc>
          <w:tcPr>
            <w:tcW w:w="3827" w:type="dxa"/>
            <w:vAlign w:val="center"/>
          </w:tcPr>
          <w:p w14:paraId="3D48B9CA" w14:textId="77777777" w:rsidR="00AC751F" w:rsidRPr="00AC751F" w:rsidRDefault="00AC751F" w:rsidP="00AC751F">
            <w:pPr>
              <w:pStyle w:val="PargrafodaLista"/>
              <w:spacing w:line="276" w:lineRule="auto"/>
              <w:ind w:left="0"/>
              <w:jc w:val="center"/>
              <w:rPr>
                <w:rFonts w:ascii="Arial" w:hAnsi="Arial" w:cs="Arial"/>
              </w:rPr>
            </w:pPr>
            <w:r w:rsidRPr="00AC751F">
              <w:rPr>
                <w:rFonts w:ascii="Arial" w:hAnsi="Arial" w:cs="Arial"/>
              </w:rPr>
              <w:t>22003.1236500672.165</w:t>
            </w:r>
          </w:p>
        </w:tc>
        <w:tc>
          <w:tcPr>
            <w:tcW w:w="2906" w:type="dxa"/>
            <w:vMerge/>
            <w:vAlign w:val="center"/>
          </w:tcPr>
          <w:p w14:paraId="2A0C4CE1" w14:textId="77777777" w:rsidR="00AC751F" w:rsidRPr="00AC751F" w:rsidRDefault="00AC751F" w:rsidP="00AC751F">
            <w:pPr>
              <w:jc w:val="center"/>
              <w:rPr>
                <w:rFonts w:ascii="Arial" w:hAnsi="Arial" w:cs="Arial"/>
              </w:rPr>
            </w:pPr>
          </w:p>
        </w:tc>
        <w:tc>
          <w:tcPr>
            <w:tcW w:w="2976" w:type="dxa"/>
            <w:vMerge/>
          </w:tcPr>
          <w:p w14:paraId="34EE2D0E" w14:textId="77777777" w:rsidR="00AC751F" w:rsidRPr="00AC751F" w:rsidRDefault="00AC751F" w:rsidP="00AC751F">
            <w:pPr>
              <w:jc w:val="center"/>
              <w:rPr>
                <w:rFonts w:ascii="Arial" w:hAnsi="Arial" w:cs="Arial"/>
              </w:rPr>
            </w:pPr>
          </w:p>
        </w:tc>
      </w:tr>
      <w:tr w:rsidR="00AC751F" w:rsidRPr="00AC751F" w14:paraId="5B2102AD" w14:textId="77777777" w:rsidTr="00956F9C">
        <w:trPr>
          <w:trHeight w:val="354"/>
        </w:trPr>
        <w:tc>
          <w:tcPr>
            <w:tcW w:w="3827" w:type="dxa"/>
            <w:vAlign w:val="center"/>
          </w:tcPr>
          <w:p w14:paraId="1DFBB4D8" w14:textId="77777777" w:rsidR="00AC751F" w:rsidRPr="00AC751F" w:rsidRDefault="00AC751F" w:rsidP="00AC751F">
            <w:pPr>
              <w:jc w:val="center"/>
              <w:rPr>
                <w:rFonts w:ascii="Arial" w:hAnsi="Arial" w:cs="Arial"/>
              </w:rPr>
            </w:pPr>
            <w:r w:rsidRPr="00AC751F">
              <w:rPr>
                <w:rFonts w:ascii="Arial" w:hAnsi="Arial" w:cs="Arial"/>
              </w:rPr>
              <w:t>22004.1236500762.182</w:t>
            </w:r>
          </w:p>
        </w:tc>
        <w:tc>
          <w:tcPr>
            <w:tcW w:w="2906" w:type="dxa"/>
            <w:vMerge/>
            <w:vAlign w:val="center"/>
          </w:tcPr>
          <w:p w14:paraId="5C558E12" w14:textId="77777777" w:rsidR="00AC751F" w:rsidRPr="00AC751F" w:rsidRDefault="00AC751F" w:rsidP="00AC751F">
            <w:pPr>
              <w:jc w:val="center"/>
              <w:rPr>
                <w:rFonts w:ascii="Arial" w:hAnsi="Arial" w:cs="Arial"/>
              </w:rPr>
            </w:pPr>
          </w:p>
        </w:tc>
        <w:tc>
          <w:tcPr>
            <w:tcW w:w="2976" w:type="dxa"/>
            <w:vMerge/>
          </w:tcPr>
          <w:p w14:paraId="59382CF1" w14:textId="77777777" w:rsidR="00AC751F" w:rsidRPr="00AC751F" w:rsidRDefault="00AC751F" w:rsidP="00AC751F">
            <w:pPr>
              <w:jc w:val="center"/>
              <w:rPr>
                <w:rFonts w:ascii="Arial" w:hAnsi="Arial" w:cs="Arial"/>
              </w:rPr>
            </w:pPr>
          </w:p>
        </w:tc>
      </w:tr>
      <w:tr w:rsidR="00AC751F" w:rsidRPr="00AC751F" w14:paraId="0ED3DE9E" w14:textId="77777777" w:rsidTr="00956F9C">
        <w:trPr>
          <w:trHeight w:val="354"/>
        </w:trPr>
        <w:tc>
          <w:tcPr>
            <w:tcW w:w="3827" w:type="dxa"/>
            <w:vAlign w:val="center"/>
          </w:tcPr>
          <w:p w14:paraId="1C707A9F" w14:textId="77777777" w:rsidR="00AC751F" w:rsidRPr="00AC751F" w:rsidRDefault="00AC751F" w:rsidP="00AC751F">
            <w:pPr>
              <w:jc w:val="center"/>
              <w:rPr>
                <w:rFonts w:ascii="Arial" w:hAnsi="Arial" w:cs="Arial"/>
              </w:rPr>
            </w:pPr>
            <w:r w:rsidRPr="00AC751F">
              <w:rPr>
                <w:rFonts w:ascii="Arial" w:hAnsi="Arial" w:cs="Arial"/>
              </w:rPr>
              <w:t>22002.1236700592.152</w:t>
            </w:r>
          </w:p>
        </w:tc>
        <w:tc>
          <w:tcPr>
            <w:tcW w:w="2906" w:type="dxa"/>
            <w:vMerge/>
            <w:vAlign w:val="center"/>
          </w:tcPr>
          <w:p w14:paraId="221CDC16" w14:textId="77777777" w:rsidR="00AC751F" w:rsidRPr="00AC751F" w:rsidRDefault="00AC751F" w:rsidP="00AC751F">
            <w:pPr>
              <w:jc w:val="center"/>
              <w:rPr>
                <w:rFonts w:ascii="Arial" w:hAnsi="Arial" w:cs="Arial"/>
              </w:rPr>
            </w:pPr>
          </w:p>
        </w:tc>
        <w:tc>
          <w:tcPr>
            <w:tcW w:w="2976" w:type="dxa"/>
            <w:vMerge/>
          </w:tcPr>
          <w:p w14:paraId="483405EB" w14:textId="77777777" w:rsidR="00AC751F" w:rsidRPr="00AC751F" w:rsidRDefault="00AC751F" w:rsidP="00AC751F">
            <w:pPr>
              <w:jc w:val="center"/>
              <w:rPr>
                <w:rFonts w:ascii="Arial" w:hAnsi="Arial" w:cs="Arial"/>
              </w:rPr>
            </w:pPr>
          </w:p>
        </w:tc>
      </w:tr>
      <w:tr w:rsidR="00AC751F" w:rsidRPr="00AC751F" w14:paraId="2EEE34F2" w14:textId="77777777" w:rsidTr="00956F9C">
        <w:trPr>
          <w:trHeight w:val="354"/>
        </w:trPr>
        <w:tc>
          <w:tcPr>
            <w:tcW w:w="3827" w:type="dxa"/>
            <w:vAlign w:val="center"/>
          </w:tcPr>
          <w:p w14:paraId="7110097E" w14:textId="77777777" w:rsidR="00AC751F" w:rsidRPr="00AC751F" w:rsidRDefault="00AC751F" w:rsidP="00AC751F">
            <w:pPr>
              <w:jc w:val="center"/>
              <w:rPr>
                <w:rFonts w:ascii="Arial" w:hAnsi="Arial" w:cs="Arial"/>
              </w:rPr>
            </w:pPr>
            <w:r w:rsidRPr="00AC751F">
              <w:rPr>
                <w:rFonts w:ascii="Arial" w:hAnsi="Arial" w:cs="Arial"/>
              </w:rPr>
              <w:t>22002.1236600602.153</w:t>
            </w:r>
          </w:p>
        </w:tc>
        <w:tc>
          <w:tcPr>
            <w:tcW w:w="2906" w:type="dxa"/>
            <w:vMerge/>
            <w:vAlign w:val="center"/>
          </w:tcPr>
          <w:p w14:paraId="0F492C86" w14:textId="77777777" w:rsidR="00AC751F" w:rsidRPr="00AC751F" w:rsidRDefault="00AC751F" w:rsidP="00AC751F">
            <w:pPr>
              <w:jc w:val="center"/>
              <w:rPr>
                <w:rFonts w:ascii="Arial" w:hAnsi="Arial" w:cs="Arial"/>
              </w:rPr>
            </w:pPr>
          </w:p>
        </w:tc>
        <w:tc>
          <w:tcPr>
            <w:tcW w:w="2976" w:type="dxa"/>
            <w:vMerge/>
          </w:tcPr>
          <w:p w14:paraId="053DCD00" w14:textId="77777777" w:rsidR="00AC751F" w:rsidRPr="00AC751F" w:rsidRDefault="00AC751F" w:rsidP="00AC751F">
            <w:pPr>
              <w:jc w:val="center"/>
              <w:rPr>
                <w:rFonts w:ascii="Arial" w:hAnsi="Arial" w:cs="Arial"/>
              </w:rPr>
            </w:pPr>
          </w:p>
        </w:tc>
      </w:tr>
      <w:tr w:rsidR="00AC751F" w:rsidRPr="00AC751F" w14:paraId="6DEAC4FE" w14:textId="77777777" w:rsidTr="00956F9C">
        <w:trPr>
          <w:trHeight w:val="354"/>
        </w:trPr>
        <w:tc>
          <w:tcPr>
            <w:tcW w:w="3827" w:type="dxa"/>
            <w:vAlign w:val="center"/>
          </w:tcPr>
          <w:p w14:paraId="0371E762" w14:textId="77777777" w:rsidR="00AC751F" w:rsidRPr="00AC751F" w:rsidRDefault="00AC751F" w:rsidP="00AC751F">
            <w:pPr>
              <w:jc w:val="center"/>
              <w:rPr>
                <w:rFonts w:ascii="Arial" w:hAnsi="Arial" w:cs="Arial"/>
              </w:rPr>
            </w:pPr>
            <w:r w:rsidRPr="00AC751F">
              <w:rPr>
                <w:rFonts w:ascii="Arial" w:hAnsi="Arial" w:cs="Arial"/>
              </w:rPr>
              <w:t>22005.1236300012.263</w:t>
            </w:r>
          </w:p>
        </w:tc>
        <w:tc>
          <w:tcPr>
            <w:tcW w:w="2906" w:type="dxa"/>
            <w:vMerge/>
            <w:vAlign w:val="center"/>
          </w:tcPr>
          <w:p w14:paraId="43C6484F" w14:textId="77777777" w:rsidR="00AC751F" w:rsidRPr="00AC751F" w:rsidRDefault="00AC751F" w:rsidP="00AC751F">
            <w:pPr>
              <w:jc w:val="center"/>
              <w:rPr>
                <w:rFonts w:ascii="Arial" w:hAnsi="Arial" w:cs="Arial"/>
              </w:rPr>
            </w:pPr>
          </w:p>
        </w:tc>
        <w:tc>
          <w:tcPr>
            <w:tcW w:w="2976" w:type="dxa"/>
          </w:tcPr>
          <w:p w14:paraId="28D0D0E6" w14:textId="77777777" w:rsidR="00AC751F" w:rsidRPr="00AC751F" w:rsidRDefault="00AC751F" w:rsidP="00AC751F">
            <w:pPr>
              <w:jc w:val="center"/>
              <w:rPr>
                <w:rFonts w:ascii="Arial" w:hAnsi="Arial" w:cs="Arial"/>
              </w:rPr>
            </w:pPr>
            <w:r w:rsidRPr="00AC751F">
              <w:rPr>
                <w:rFonts w:ascii="Arial" w:hAnsi="Arial" w:cs="Arial"/>
              </w:rPr>
              <w:t>150000000000</w:t>
            </w:r>
          </w:p>
        </w:tc>
      </w:tr>
    </w:tbl>
    <w:p w14:paraId="63AA48E4" w14:textId="77777777" w:rsidR="00AC751F" w:rsidRPr="00AC751F" w:rsidRDefault="00AC751F" w:rsidP="00AC751F">
      <w:pPr>
        <w:overflowPunct w:val="0"/>
        <w:jc w:val="both"/>
        <w:rPr>
          <w:rFonts w:ascii="Arial" w:hAnsi="Arial" w:cs="Arial"/>
        </w:rPr>
      </w:pPr>
    </w:p>
    <w:p w14:paraId="6CC351B0" w14:textId="3BE86D6A" w:rsidR="00AC751F" w:rsidRPr="00AC751F" w:rsidRDefault="00AC751F" w:rsidP="00AC751F">
      <w:pPr>
        <w:pStyle w:val="PargrafodaLista"/>
        <w:numPr>
          <w:ilvl w:val="2"/>
          <w:numId w:val="12"/>
        </w:numPr>
        <w:overflowPunct w:val="0"/>
        <w:ind w:left="0" w:firstLine="0"/>
        <w:jc w:val="both"/>
        <w:rPr>
          <w:rFonts w:ascii="Arial" w:hAnsi="Arial" w:cs="Arial"/>
        </w:rPr>
      </w:pPr>
      <w:r w:rsidRPr="00AC751F">
        <w:rPr>
          <w:rFonts w:ascii="Arial" w:hAnsi="Arial" w:cs="Arial"/>
        </w:rPr>
        <w:t>A dotação relativa aos exercícios financeiros subseqüentes será indicada após aprovação da Lei Orçamentária respectiva e liberação dos créditos correspondentes, mediante apostilamento.</w:t>
      </w:r>
    </w:p>
    <w:p w14:paraId="120C7BB4" w14:textId="4E072429" w:rsidR="00D90EA5" w:rsidRPr="008C13A3" w:rsidRDefault="00D90EA5" w:rsidP="00AC751F">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AC751F">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AC751F">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lastRenderedPageBreak/>
        <w:t xml:space="preserve"> </w:t>
      </w:r>
      <w:r w:rsidRPr="008C13A3">
        <w:rPr>
          <w:rFonts w:ascii="Arial" w:hAnsi="Arial" w:cs="Arial"/>
          <w:sz w:val="22"/>
          <w:szCs w:val="22"/>
        </w:rPr>
        <w:t>CLÁUSULA DÉCIMA QUINTA – ALTERAÇÕES</w:t>
      </w:r>
    </w:p>
    <w:p w14:paraId="03F2739F" w14:textId="77777777" w:rsidR="00D90EA5" w:rsidRPr="008C13A3" w:rsidRDefault="00D90EA5" w:rsidP="00AC751F">
      <w:pPr>
        <w:pStyle w:val="PargrafodaLista"/>
        <w:numPr>
          <w:ilvl w:val="1"/>
          <w:numId w:val="1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AC751F">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AC751F">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AC751F">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AC751F">
      <w:pPr>
        <w:pStyle w:val="Nivel010"/>
        <w:numPr>
          <w:ilvl w:val="0"/>
          <w:numId w:val="1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AC751F">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AC751F">
      <w:pPr>
        <w:pStyle w:val="Nivel010"/>
        <w:numPr>
          <w:ilvl w:val="0"/>
          <w:numId w:val="1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AC751F">
      <w:pPr>
        <w:pStyle w:val="PargrafodaLista"/>
        <w:numPr>
          <w:ilvl w:val="1"/>
          <w:numId w:val="1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AC751F">
      <w:pPr>
        <w:pStyle w:val="PargrafodaLista"/>
        <w:numPr>
          <w:ilvl w:val="1"/>
          <w:numId w:val="1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32382A8" w14:textId="557EDFCA"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2249E0">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105D9" w14:textId="77777777" w:rsidR="002142B4" w:rsidRDefault="002142B4">
      <w:r>
        <w:separator/>
      </w:r>
    </w:p>
  </w:endnote>
  <w:endnote w:type="continuationSeparator" w:id="0">
    <w:p w14:paraId="7B824692" w14:textId="77777777" w:rsidR="002142B4" w:rsidRDefault="002142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B3294" w14:textId="77777777" w:rsidR="0019765A" w:rsidRDefault="0019765A">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7422D9BE" w14:textId="4192E291" w:rsidR="002249E0"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19765A" w:rsidRPr="00264398">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2249E0">
      <w:rPr>
        <w:rFonts w:ascii="Arial" w:hAnsi="Arial" w:cs="Arial"/>
        <w:color w:val="000000"/>
        <w:sz w:val="18"/>
        <w:szCs w:val="18"/>
      </w:rPr>
      <w:t xml:space="preserve">2525-9100 – </w:t>
    </w:r>
  </w:p>
  <w:p w14:paraId="60D26642" w14:textId="360B8CBC" w:rsidR="008743A2" w:rsidRPr="00C634F1" w:rsidRDefault="002249E0"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F3242" w14:textId="77777777" w:rsidR="0019765A" w:rsidRDefault="0019765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35642D" w14:textId="77777777" w:rsidR="002142B4" w:rsidRDefault="002142B4">
      <w:r>
        <w:separator/>
      </w:r>
    </w:p>
  </w:footnote>
  <w:footnote w:type="continuationSeparator" w:id="0">
    <w:p w14:paraId="49B31F71" w14:textId="77777777" w:rsidR="002142B4" w:rsidRDefault="002142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8038" w14:textId="77777777" w:rsidR="0019765A" w:rsidRDefault="0019765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8C89AF5" w:rsidR="008743A2" w:rsidRDefault="002249E0" w:rsidP="002249E0">
    <w:pPr>
      <w:pStyle w:val="Cabealho"/>
      <w:ind w:left="142" w:hanging="426"/>
    </w:pPr>
    <w:bookmarkStart w:id="22" w:name="_Hlk163549712"/>
    <w:bookmarkStart w:id="23" w:name="_Hlk163549713"/>
    <w:r>
      <w:rPr>
        <w:noProof/>
      </w:rPr>
      <mc:AlternateContent>
        <mc:Choice Requires="wps">
          <w:drawing>
            <wp:anchor distT="0" distB="0" distL="114300" distR="114300" simplePos="0" relativeHeight="251659264" behindDoc="1" locked="0" layoutInCell="1" allowOverlap="1" wp14:anchorId="5A09551A" wp14:editId="7EDDA9D0">
              <wp:simplePos x="0" y="0"/>
              <wp:positionH relativeFrom="column">
                <wp:posOffset>3902599</wp:posOffset>
              </wp:positionH>
              <wp:positionV relativeFrom="paragraph">
                <wp:posOffset>165624</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38DB641" w14:textId="77777777" w:rsidR="002249E0" w:rsidRDefault="002249E0" w:rsidP="002249E0">
                          <w:pPr>
                            <w:pStyle w:val="SemEspaamento"/>
                          </w:pPr>
                          <w:r>
                            <w:rPr>
                              <w:sz w:val="20"/>
                              <w:szCs w:val="20"/>
                            </w:rPr>
                            <w:t>PROCESSO Nº: 21.871/2023</w:t>
                          </w:r>
                        </w:p>
                        <w:p w14:paraId="0E959F6D" w14:textId="77777777" w:rsidR="002249E0" w:rsidRDefault="002249E0" w:rsidP="002249E0">
                          <w:pPr>
                            <w:pStyle w:val="SemEspaamento"/>
                          </w:pPr>
                        </w:p>
                        <w:p w14:paraId="1D11DAD6" w14:textId="77777777" w:rsidR="002249E0" w:rsidRDefault="002249E0" w:rsidP="002249E0">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A09551A" id="Retângulo 3" o:spid="_x0000_s1026" style="position:absolute;left:0;text-align:left;margin-left:307.3pt;margin-top:13.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" strokeweight=".26mm">
              <v:stroke joinstyle="round"/>
              <v:path arrowok="t"/>
              <v:textbox>
                <w:txbxContent>
                  <w:p w14:paraId="238DB641" w14:textId="77777777" w:rsidR="002249E0" w:rsidRDefault="002249E0" w:rsidP="002249E0">
                    <w:pPr>
                      <w:pStyle w:val="SemEspaamento"/>
                    </w:pPr>
                    <w:r>
                      <w:rPr>
                        <w:sz w:val="20"/>
                        <w:szCs w:val="20"/>
                      </w:rPr>
                      <w:t>PROCESSO Nº: 21.871/2023</w:t>
                    </w:r>
                  </w:p>
                  <w:p w14:paraId="0E959F6D" w14:textId="77777777" w:rsidR="002249E0" w:rsidRDefault="002249E0" w:rsidP="002249E0">
                    <w:pPr>
                      <w:pStyle w:val="SemEspaamento"/>
                    </w:pPr>
                  </w:p>
                  <w:p w14:paraId="1D11DAD6" w14:textId="77777777" w:rsidR="002249E0" w:rsidRDefault="002249E0" w:rsidP="002249E0">
                    <w:pPr>
                      <w:pStyle w:val="SemEspaamento"/>
                    </w:pPr>
                    <w:r>
                      <w:rPr>
                        <w:sz w:val="20"/>
                        <w:szCs w:val="20"/>
                      </w:rPr>
                      <w:t>RUBRICA:______FOLHA:______ ______</w:t>
                    </w:r>
                  </w:p>
                </w:txbxContent>
              </v:textbox>
            </v:rect>
          </w:pict>
        </mc:Fallback>
      </mc:AlternateContent>
    </w:r>
    <w:r>
      <w:rPr>
        <w:noProof/>
      </w:rPr>
      <w:drawing>
        <wp:inline distT="0" distB="0" distL="0" distR="0" wp14:anchorId="33129E30" wp14:editId="11F2B9B1">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22"/>
    <w:bookmarkEnd w:id="23"/>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4EADE" w14:textId="77777777" w:rsidR="0019765A" w:rsidRDefault="0019765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FB67E0C"/>
    <w:multiLevelType w:val="multilevel"/>
    <w:tmpl w:val="1BB8C424"/>
    <w:lvl w:ilvl="0">
      <w:start w:val="3"/>
      <w:numFmt w:val="decimal"/>
      <w:lvlText w:val="%1"/>
      <w:lvlJc w:val="left"/>
      <w:pPr>
        <w:ind w:left="480" w:hanging="480"/>
      </w:pPr>
      <w:rPr>
        <w:rFonts w:hint="default"/>
        <w:color w:val="auto"/>
      </w:rPr>
    </w:lvl>
    <w:lvl w:ilvl="1">
      <w:start w:val="1"/>
      <w:numFmt w:val="decimal"/>
      <w:lvlText w:val="%1.%2"/>
      <w:lvlJc w:val="left"/>
      <w:pPr>
        <w:ind w:left="480" w:hanging="48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568"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5EB92E03"/>
    <w:multiLevelType w:val="multilevel"/>
    <w:tmpl w:val="2C52CE7A"/>
    <w:lvl w:ilvl="0">
      <w:start w:val="13"/>
      <w:numFmt w:val="decimal"/>
      <w:lvlText w:val="%1"/>
      <w:lvlJc w:val="left"/>
      <w:pPr>
        <w:ind w:left="540" w:hanging="540"/>
      </w:pPr>
      <w:rPr>
        <w:rFonts w:hint="default"/>
        <w:color w:val="auto"/>
      </w:rPr>
    </w:lvl>
    <w:lvl w:ilvl="1">
      <w:start w:val="1"/>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1"/>
  </w:num>
  <w:num w:numId="7">
    <w:abstractNumId w:val="4"/>
  </w:num>
  <w:num w:numId="8">
    <w:abstractNumId w:val="9"/>
  </w:num>
  <w:num w:numId="9">
    <w:abstractNumId w:val="7"/>
  </w:num>
  <w:num w:numId="10">
    <w:abstractNumId w:val="8"/>
  </w:num>
  <w:num w:numId="11">
    <w:abstractNumId w:val="3"/>
  </w:num>
  <w:num w:numId="12">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9765A"/>
    <w:rsid w:val="001A0D41"/>
    <w:rsid w:val="001A1733"/>
    <w:rsid w:val="001B5037"/>
    <w:rsid w:val="001D1890"/>
    <w:rsid w:val="001D32DF"/>
    <w:rsid w:val="001D4AC3"/>
    <w:rsid w:val="001E0962"/>
    <w:rsid w:val="001E3568"/>
    <w:rsid w:val="001E6DD7"/>
    <w:rsid w:val="001F44F7"/>
    <w:rsid w:val="00204C8A"/>
    <w:rsid w:val="00205048"/>
    <w:rsid w:val="002142B4"/>
    <w:rsid w:val="002218CE"/>
    <w:rsid w:val="002248AB"/>
    <w:rsid w:val="002249E0"/>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33E26"/>
    <w:rsid w:val="005466C3"/>
    <w:rsid w:val="00546D34"/>
    <w:rsid w:val="0055035E"/>
    <w:rsid w:val="00551DF3"/>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C751F"/>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2F59"/>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4686"/>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uiPriority w:val="99"/>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qFormat/>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457</TotalTime>
  <Pages>1</Pages>
  <Words>5916</Words>
  <Characters>31951</Characters>
  <Application>Microsoft Office Word</Application>
  <DocSecurity>0</DocSecurity>
  <Lines>266</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39</cp:revision>
  <cp:lastPrinted>2024-05-02T14:07:00Z</cp:lastPrinted>
  <dcterms:created xsi:type="dcterms:W3CDTF">2023-08-18T18:10:00Z</dcterms:created>
  <dcterms:modified xsi:type="dcterms:W3CDTF">2024-05-02T14:07:00Z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